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Arial" w:hAnsi="Arial"/>
          <w:b/>
          <w:color w:val="1F3D58"/>
          <w:sz w:val="40"/>
        </w:rPr>
        <w:t>FX6 Indoor / Outdoor Cine EI Cards V1</w:t>
      </w:r>
    </w:p>
    <w:p>
      <w:pPr>
        <w:jc w:val="center"/>
      </w:pPr>
      <w:r>
        <w:rPr>
          <w:rFonts w:ascii="Arial" w:hAnsi="Arial"/>
          <w:i/>
          <w:color w:val="505050"/>
          <w:sz w:val="22"/>
        </w:rPr>
        <w:t>Extraction from FX6 Cine EI Muted-Color Shooting System - Working Baseline</w:t>
      </w:r>
    </w:p>
    <w:p/>
    <w:tbl>
      <w:tblPr>
        <w:tblW w:type="auto" w:w="0"/>
        <w:jc w:val="center"/>
        <w:tblLook w:firstColumn="1" w:firstRow="1" w:lastColumn="0" w:lastRow="0" w:noHBand="0" w:noVBand="1" w:val="04A0"/>
      </w:tblPr>
      <w:tblGrid>
        <w:gridCol w:w="14544"/>
      </w:tblGrid>
      <w:tr>
        <w:tc>
          <w:tcPr>
            <w:tcW w:type="dxa" w:w="14544"/>
            <w:shd w:fill="EEF3F7"/>
          </w:tcPr>
          <w:p>
            <w:r>
              <w:rPr>
                <w:rFonts w:ascii="Arial" w:hAnsi="Arial"/>
                <w:b/>
                <w:sz w:val="18"/>
              </w:rPr>
              <w:t xml:space="preserve">Control Note: </w:t>
            </w:r>
            <w:r>
              <w:rPr>
                <w:rFonts w:ascii="Arial" w:hAnsi="Arial"/>
                <w:sz w:val="18"/>
              </w:rPr>
              <w:t>Derived extraction document. Source project: FX6 Final Audio Settings + Cine EI Muted-Color Shooting System. Source document chain: Canonized Master TOC and Handbook V1.0 plus current Working Baseline used as extraction source. Canon source untouched. Operational audio setup is deferred to the external FX6 Audio Field Setup Guide. Pages 381-384 of the working source are ignored for extraction work.</w:t>
            </w:r>
          </w:p>
        </w:tc>
      </w:tr>
    </w:tbl>
    <w:p/>
    <w:tbl>
      <w:tblPr>
        <w:tblStyle w:val="TableGrid"/>
        <w:tblW w:type="auto" w:w="0"/>
        <w:jc w:val="center"/>
        <w:tblLook w:firstColumn="1" w:firstRow="1" w:lastColumn="0" w:lastRow="0" w:noHBand="0" w:noVBand="1" w:val="04A0"/>
      </w:tblPr>
      <w:tblGrid>
        <w:gridCol w:w="7272"/>
        <w:gridCol w:w="7272"/>
      </w:tblGrid>
      <w:tr>
        <w:tc>
          <w:tcPr>
            <w:tcW w:type="dxa" w:w="2520"/>
            <w:shd w:fill="1F4E79"/>
            <w:vAlign w:val="top"/>
          </w:tcPr>
          <w:p>
            <w:pPr>
              <w:jc w:val="left"/>
            </w:pPr>
            <w:r/>
            <w:r>
              <w:rPr>
                <w:rFonts w:ascii="Arial" w:hAnsi="Arial"/>
                <w:b/>
                <w:color w:val="FFFFFF"/>
                <w:sz w:val="18"/>
              </w:rPr>
              <w:t>Control Item</w:t>
            </w:r>
          </w:p>
        </w:tc>
        <w:tc>
          <w:tcPr>
            <w:tcW w:type="dxa" w:w="11952"/>
            <w:shd w:fill="1F4E79"/>
            <w:vAlign w:val="top"/>
          </w:tcPr>
          <w:p>
            <w:pPr>
              <w:jc w:val="left"/>
            </w:pPr>
            <w:r/>
            <w:r>
              <w:rPr>
                <w:rFonts w:ascii="Arial" w:hAnsi="Arial"/>
                <w:b/>
                <w:color w:val="FFFFFF"/>
                <w:sz w:val="18"/>
              </w:rPr>
              <w:t>Status / Use</w:t>
            </w:r>
          </w:p>
        </w:tc>
      </w:tr>
      <w:tr>
        <w:tc>
          <w:tcPr>
            <w:tcW w:type="dxa" w:w="2520"/>
            <w:vAlign w:val="top"/>
          </w:tcPr>
          <w:p>
            <w:pPr>
              <w:jc w:val="left"/>
            </w:pPr>
            <w:r/>
            <w:r>
              <w:rPr>
                <w:rFonts w:ascii="Arial" w:hAnsi="Arial"/>
                <w:b w:val="0"/>
                <w:sz w:val="18"/>
              </w:rPr>
              <w:t>Purpose</w:t>
            </w:r>
          </w:p>
        </w:tc>
        <w:tc>
          <w:tcPr>
            <w:tcW w:type="dxa" w:w="11952"/>
            <w:vAlign w:val="top"/>
          </w:tcPr>
          <w:p>
            <w:pPr>
              <w:jc w:val="left"/>
            </w:pPr>
            <w:r/>
            <w:r>
              <w:rPr>
                <w:rFonts w:ascii="Arial" w:hAnsi="Arial"/>
                <w:b w:val="0"/>
                <w:sz w:val="18"/>
              </w:rPr>
              <w:t>Field cards for choosing indoor and outdoor Cine EI setup without changing the master document.</w:t>
            </w:r>
          </w:p>
        </w:tc>
      </w:tr>
      <w:tr>
        <w:tc>
          <w:tcPr>
            <w:tcW w:type="dxa" w:w="2520"/>
            <w:vAlign w:val="top"/>
          </w:tcPr>
          <w:p>
            <w:pPr>
              <w:jc w:val="left"/>
            </w:pPr>
            <w:r/>
            <w:r>
              <w:rPr>
                <w:rFonts w:ascii="Arial" w:hAnsi="Arial"/>
                <w:b w:val="0"/>
                <w:sz w:val="18"/>
              </w:rPr>
              <w:t>Use rule</w:t>
            </w:r>
          </w:p>
        </w:tc>
        <w:tc>
          <w:tcPr>
            <w:tcW w:type="dxa" w:w="11952"/>
            <w:vAlign w:val="top"/>
          </w:tcPr>
          <w:p>
            <w:pPr>
              <w:jc w:val="left"/>
            </w:pPr>
            <w:r/>
            <w:r>
              <w:rPr>
                <w:rFonts w:ascii="Arial" w:hAnsi="Arial"/>
                <w:b w:val="0"/>
                <w:sz w:val="18"/>
              </w:rPr>
              <w:t>Use these cards at camera setup time. Return to the full Handbook for deeper explanation.</w:t>
            </w:r>
          </w:p>
        </w:tc>
      </w:tr>
      <w:tr>
        <w:tc>
          <w:tcPr>
            <w:tcW w:type="dxa" w:w="2520"/>
            <w:vAlign w:val="top"/>
          </w:tcPr>
          <w:p>
            <w:pPr>
              <w:jc w:val="left"/>
            </w:pPr>
            <w:r/>
            <w:r>
              <w:rPr>
                <w:rFonts w:ascii="Arial" w:hAnsi="Arial"/>
                <w:b w:val="0"/>
                <w:sz w:val="18"/>
              </w:rPr>
              <w:t>Primary refs</w:t>
            </w:r>
          </w:p>
        </w:tc>
        <w:tc>
          <w:tcPr>
            <w:tcW w:type="dxa" w:w="11952"/>
            <w:vAlign w:val="top"/>
          </w:tcPr>
          <w:p>
            <w:pPr>
              <w:jc w:val="left"/>
            </w:pPr>
            <w:r/>
            <w:r>
              <w:rPr>
                <w:rFonts w:ascii="Arial" w:hAnsi="Arial"/>
                <w:b w:val="0"/>
                <w:sz w:val="18"/>
              </w:rPr>
              <w:t>Camera controls Chapters 10-18, pp. 68-141; Appendix D/E; Summary Guide Sections 4-7.</w:t>
            </w:r>
          </w:p>
        </w:tc>
      </w:tr>
      <w:tr>
        <w:tc>
          <w:tcPr>
            <w:tcW w:type="dxa" w:w="2520"/>
            <w:vAlign w:val="top"/>
          </w:tcPr>
          <w:p>
            <w:pPr>
              <w:jc w:val="left"/>
            </w:pPr>
            <w:r/>
            <w:r>
              <w:rPr>
                <w:rFonts w:ascii="Arial" w:hAnsi="Arial"/>
                <w:b w:val="0"/>
                <w:sz w:val="18"/>
              </w:rPr>
              <w:t>Audio policy</w:t>
            </w:r>
          </w:p>
        </w:tc>
        <w:tc>
          <w:tcPr>
            <w:tcW w:type="dxa" w:w="11952"/>
            <w:vAlign w:val="top"/>
          </w:tcPr>
          <w:p>
            <w:pPr>
              <w:jc w:val="left"/>
            </w:pPr>
            <w:r/>
            <w:r>
              <w:rPr>
                <w:rFonts w:ascii="Arial" w:hAnsi="Arial"/>
                <w:b w:val="0"/>
                <w:sz w:val="18"/>
              </w:rPr>
              <w:t>Verify audio through the external FX6 Audio Field Setup Guide. This card only reminds you to stop and check audio.</w:t>
            </w:r>
          </w:p>
        </w:tc>
      </w:tr>
    </w:tbl>
    <w:p/>
    <w:tbl>
      <w:tblPr>
        <w:tblW w:type="auto" w:w="0"/>
        <w:jc w:val="center"/>
        <w:tblLook w:firstColumn="1" w:firstRow="1" w:lastColumn="0" w:lastRow="0" w:noHBand="0" w:noVBand="1" w:val="04A0"/>
      </w:tblPr>
      <w:tblGrid>
        <w:gridCol w:w="14544"/>
      </w:tblGrid>
      <w:tr>
        <w:tc>
          <w:tcPr>
            <w:tcW w:type="dxa" w:w="14544"/>
            <w:shd w:fill="FFF2CC"/>
          </w:tcPr>
          <w:p>
            <w:r>
              <w:rPr>
                <w:rFonts w:ascii="Arial" w:hAnsi="Arial"/>
                <w:b/>
                <w:sz w:val="19"/>
              </w:rPr>
              <w:t xml:space="preserve">Master Field Rule: </w:t>
            </w:r>
            <w:r>
              <w:rPr>
                <w:rFonts w:ascii="Arial" w:hAnsi="Arial"/>
                <w:sz w:val="19"/>
              </w:rPr>
              <w:t>Expose cleanly. Light selectively. Monitor accurately. Record clean S-Log3. Grade carefully. Do not underexpose S-Log3 to create mood.</w:t>
            </w:r>
          </w:p>
        </w:tc>
      </w:tr>
    </w:tbl>
    <w:p/>
    <w:p>
      <w:r>
        <w:br w:type="page"/>
      </w:r>
    </w:p>
    <w:p>
      <w:pPr>
        <w:pStyle w:val="Heading1"/>
      </w:pPr>
      <w:r>
        <w:t>1. Setup Order Used by Both Cards</w:t>
      </w:r>
    </w:p>
    <w:tbl>
      <w:tblPr>
        <w:tblStyle w:val="TableGrid"/>
        <w:tblW w:type="auto" w:w="0"/>
        <w:jc w:val="center"/>
        <w:tblLook w:firstColumn="1" w:firstRow="1" w:lastColumn="0" w:lastRow="0" w:noHBand="0" w:noVBand="1" w:val="04A0"/>
      </w:tblPr>
      <w:tblGrid>
        <w:gridCol w:w="3636"/>
        <w:gridCol w:w="3636"/>
        <w:gridCol w:w="3636"/>
        <w:gridCol w:w="3636"/>
      </w:tblGrid>
      <w:tr>
        <w:tc>
          <w:tcPr>
            <w:tcW w:type="dxa" w:w="792"/>
            <w:shd w:fill="1F4E79"/>
            <w:vAlign w:val="top"/>
          </w:tcPr>
          <w:p>
            <w:pPr>
              <w:jc w:val="left"/>
            </w:pPr>
            <w:r/>
            <w:r>
              <w:rPr>
                <w:rFonts w:ascii="Arial" w:hAnsi="Arial"/>
                <w:b/>
                <w:color w:val="FFFFFF"/>
                <w:sz w:val="16"/>
              </w:rPr>
              <w:t>Order</w:t>
            </w:r>
          </w:p>
        </w:tc>
        <w:tc>
          <w:tcPr>
            <w:tcW w:type="dxa" w:w="1800"/>
            <w:shd w:fill="1F4E79"/>
            <w:vAlign w:val="top"/>
          </w:tcPr>
          <w:p>
            <w:pPr>
              <w:jc w:val="left"/>
            </w:pPr>
            <w:r/>
            <w:r>
              <w:rPr>
                <w:rFonts w:ascii="Arial" w:hAnsi="Arial"/>
                <w:b/>
                <w:color w:val="FFFFFF"/>
                <w:sz w:val="16"/>
              </w:rPr>
              <w:t>Control</w:t>
            </w:r>
          </w:p>
        </w:tc>
        <w:tc>
          <w:tcPr>
            <w:tcW w:type="dxa" w:w="6480"/>
            <w:shd w:fill="1F4E79"/>
            <w:vAlign w:val="top"/>
          </w:tcPr>
          <w:p>
            <w:pPr>
              <w:jc w:val="left"/>
            </w:pPr>
            <w:r/>
            <w:r>
              <w:rPr>
                <w:rFonts w:ascii="Arial" w:hAnsi="Arial"/>
                <w:b/>
                <w:color w:val="FFFFFF"/>
                <w:sz w:val="16"/>
              </w:rPr>
              <w:t>Field decision</w:t>
            </w:r>
          </w:p>
        </w:tc>
        <w:tc>
          <w:tcPr>
            <w:tcW w:type="dxa" w:w="5472"/>
            <w:shd w:fill="1F4E79"/>
            <w:vAlign w:val="top"/>
          </w:tcPr>
          <w:p>
            <w:pPr>
              <w:jc w:val="left"/>
            </w:pPr>
            <w:r/>
            <w:r>
              <w:rPr>
                <w:rFonts w:ascii="Arial" w:hAnsi="Arial"/>
                <w:b/>
                <w:color w:val="FFFFFF"/>
                <w:sz w:val="16"/>
              </w:rPr>
              <w:t>Do not use it for</w:t>
            </w:r>
          </w:p>
        </w:tc>
      </w:tr>
      <w:tr>
        <w:tc>
          <w:tcPr>
            <w:tcW w:type="dxa" w:w="792"/>
            <w:vAlign w:val="top"/>
          </w:tcPr>
          <w:p>
            <w:pPr>
              <w:jc w:val="left"/>
            </w:pPr>
            <w:r/>
            <w:r>
              <w:rPr>
                <w:rFonts w:ascii="Arial" w:hAnsi="Arial"/>
                <w:b w:val="0"/>
                <w:sz w:val="16"/>
              </w:rPr>
              <w:t>1</w:t>
            </w:r>
          </w:p>
        </w:tc>
        <w:tc>
          <w:tcPr>
            <w:tcW w:type="dxa" w:w="1800"/>
            <w:vAlign w:val="top"/>
          </w:tcPr>
          <w:p>
            <w:pPr>
              <w:jc w:val="left"/>
            </w:pPr>
            <w:r/>
            <w:r>
              <w:rPr>
                <w:rFonts w:ascii="Arial" w:hAnsi="Arial"/>
                <w:b w:val="0"/>
                <w:sz w:val="16"/>
              </w:rPr>
              <w:t>Frame rate</w:t>
            </w:r>
          </w:p>
        </w:tc>
        <w:tc>
          <w:tcPr>
            <w:tcW w:type="dxa" w:w="6480"/>
            <w:vAlign w:val="top"/>
          </w:tcPr>
          <w:p>
            <w:pPr>
              <w:jc w:val="left"/>
            </w:pPr>
            <w:r/>
            <w:r>
              <w:rPr>
                <w:rFonts w:ascii="Arial" w:hAnsi="Arial"/>
                <w:b w:val="0"/>
                <w:sz w:val="16"/>
              </w:rPr>
              <w:t>23.98/24p for normal cinematic work unless the project requires another format.</w:t>
            </w:r>
          </w:p>
        </w:tc>
        <w:tc>
          <w:tcPr>
            <w:tcW w:type="dxa" w:w="5472"/>
            <w:vAlign w:val="top"/>
          </w:tcPr>
          <w:p>
            <w:pPr>
              <w:jc w:val="left"/>
            </w:pPr>
            <w:r/>
            <w:r>
              <w:rPr>
                <w:rFonts w:ascii="Arial" w:hAnsi="Arial"/>
                <w:b w:val="0"/>
                <w:sz w:val="16"/>
              </w:rPr>
              <w:t>Fixing exposure or motion after the fact.</w:t>
            </w:r>
          </w:p>
        </w:tc>
      </w:tr>
      <w:tr>
        <w:tc>
          <w:tcPr>
            <w:tcW w:type="dxa" w:w="792"/>
            <w:vAlign w:val="top"/>
          </w:tcPr>
          <w:p>
            <w:pPr>
              <w:jc w:val="left"/>
            </w:pPr>
            <w:r/>
            <w:r>
              <w:rPr>
                <w:rFonts w:ascii="Arial" w:hAnsi="Arial"/>
                <w:b w:val="0"/>
                <w:sz w:val="16"/>
              </w:rPr>
              <w:t>2</w:t>
            </w:r>
          </w:p>
        </w:tc>
        <w:tc>
          <w:tcPr>
            <w:tcW w:type="dxa" w:w="1800"/>
            <w:vAlign w:val="top"/>
          </w:tcPr>
          <w:p>
            <w:pPr>
              <w:jc w:val="left"/>
            </w:pPr>
            <w:r/>
            <w:r>
              <w:rPr>
                <w:rFonts w:ascii="Arial" w:hAnsi="Arial"/>
                <w:b w:val="0"/>
                <w:sz w:val="16"/>
              </w:rPr>
              <w:t>Shutter</w:t>
            </w:r>
          </w:p>
        </w:tc>
        <w:tc>
          <w:tcPr>
            <w:tcW w:type="dxa" w:w="6480"/>
            <w:vAlign w:val="top"/>
          </w:tcPr>
          <w:p>
            <w:pPr>
              <w:jc w:val="left"/>
            </w:pPr>
            <w:r/>
            <w:r>
              <w:rPr>
                <w:rFonts w:ascii="Arial" w:hAnsi="Arial"/>
                <w:b w:val="0"/>
                <w:sz w:val="16"/>
              </w:rPr>
              <w:t>24p = 1/48 or 180 degrees. Keep it boring unless motion effect is intentional.</w:t>
            </w:r>
          </w:p>
        </w:tc>
        <w:tc>
          <w:tcPr>
            <w:tcW w:type="dxa" w:w="5472"/>
            <w:vAlign w:val="top"/>
          </w:tcPr>
          <w:p>
            <w:pPr>
              <w:jc w:val="left"/>
            </w:pPr>
            <w:r/>
            <w:r>
              <w:rPr>
                <w:rFonts w:ascii="Arial" w:hAnsi="Arial"/>
                <w:b w:val="0"/>
                <w:sz w:val="16"/>
              </w:rPr>
              <w:t>Bright exterior exposure control.</w:t>
            </w:r>
          </w:p>
        </w:tc>
      </w:tr>
      <w:tr>
        <w:tc>
          <w:tcPr>
            <w:tcW w:type="dxa" w:w="792"/>
            <w:vAlign w:val="top"/>
          </w:tcPr>
          <w:p>
            <w:pPr>
              <w:jc w:val="left"/>
            </w:pPr>
            <w:r/>
            <w:r>
              <w:rPr>
                <w:rFonts w:ascii="Arial" w:hAnsi="Arial"/>
                <w:b w:val="0"/>
                <w:sz w:val="16"/>
              </w:rPr>
              <w:t>3</w:t>
            </w:r>
          </w:p>
        </w:tc>
        <w:tc>
          <w:tcPr>
            <w:tcW w:type="dxa" w:w="1800"/>
            <w:vAlign w:val="top"/>
          </w:tcPr>
          <w:p>
            <w:pPr>
              <w:jc w:val="left"/>
            </w:pPr>
            <w:r/>
            <w:r>
              <w:rPr>
                <w:rFonts w:ascii="Arial" w:hAnsi="Arial"/>
                <w:b w:val="0"/>
                <w:sz w:val="16"/>
              </w:rPr>
              <w:t>Aperture</w:t>
            </w:r>
          </w:p>
        </w:tc>
        <w:tc>
          <w:tcPr>
            <w:tcW w:type="dxa" w:w="6480"/>
            <w:vAlign w:val="top"/>
          </w:tcPr>
          <w:p>
            <w:pPr>
              <w:jc w:val="left"/>
            </w:pPr>
            <w:r/>
            <w:r>
              <w:rPr>
                <w:rFonts w:ascii="Arial" w:hAnsi="Arial"/>
                <w:b w:val="0"/>
                <w:sz w:val="16"/>
              </w:rPr>
              <w:t>Choose for face shape, emotional feel, depth, and focus reliability.</w:t>
            </w:r>
          </w:p>
        </w:tc>
        <w:tc>
          <w:tcPr>
            <w:tcW w:type="dxa" w:w="5472"/>
            <w:vAlign w:val="top"/>
          </w:tcPr>
          <w:p>
            <w:pPr>
              <w:jc w:val="left"/>
            </w:pPr>
            <w:r/>
            <w:r>
              <w:rPr>
                <w:rFonts w:ascii="Arial" w:hAnsi="Arial"/>
                <w:b w:val="0"/>
                <w:sz w:val="16"/>
              </w:rPr>
              <w:t>Constantly chasing brightness.</w:t>
            </w:r>
          </w:p>
        </w:tc>
      </w:tr>
      <w:tr>
        <w:tc>
          <w:tcPr>
            <w:tcW w:type="dxa" w:w="792"/>
            <w:vAlign w:val="top"/>
          </w:tcPr>
          <w:p>
            <w:pPr>
              <w:jc w:val="left"/>
            </w:pPr>
            <w:r/>
            <w:r>
              <w:rPr>
                <w:rFonts w:ascii="Arial" w:hAnsi="Arial"/>
                <w:b w:val="0"/>
                <w:sz w:val="16"/>
              </w:rPr>
              <w:t>4</w:t>
            </w:r>
          </w:p>
        </w:tc>
        <w:tc>
          <w:tcPr>
            <w:tcW w:type="dxa" w:w="1800"/>
            <w:vAlign w:val="top"/>
          </w:tcPr>
          <w:p>
            <w:pPr>
              <w:jc w:val="left"/>
            </w:pPr>
            <w:r/>
            <w:r>
              <w:rPr>
                <w:rFonts w:ascii="Arial" w:hAnsi="Arial"/>
                <w:b w:val="0"/>
                <w:sz w:val="16"/>
              </w:rPr>
              <w:t>Base ISO</w:t>
            </w:r>
          </w:p>
        </w:tc>
        <w:tc>
          <w:tcPr>
            <w:tcW w:type="dxa" w:w="6480"/>
            <w:vAlign w:val="top"/>
          </w:tcPr>
          <w:p>
            <w:pPr>
              <w:jc w:val="left"/>
            </w:pPr>
            <w:r/>
            <w:r>
              <w:rPr>
                <w:rFonts w:ascii="Arial" w:hAnsi="Arial"/>
                <w:b w:val="0"/>
                <w:sz w:val="16"/>
              </w:rPr>
              <w:t>800 when controlled light is available; 12800 when light is truly limited.</w:t>
            </w:r>
          </w:p>
        </w:tc>
        <w:tc>
          <w:tcPr>
            <w:tcW w:type="dxa" w:w="5472"/>
            <w:vAlign w:val="top"/>
          </w:tcPr>
          <w:p>
            <w:pPr>
              <w:jc w:val="left"/>
            </w:pPr>
            <w:r/>
            <w:r>
              <w:rPr>
                <w:rFonts w:ascii="Arial" w:hAnsi="Arial"/>
                <w:b w:val="0"/>
                <w:sz w:val="16"/>
              </w:rPr>
              <w:t>Making the monitor look moody.</w:t>
            </w:r>
          </w:p>
        </w:tc>
      </w:tr>
      <w:tr>
        <w:tc>
          <w:tcPr>
            <w:tcW w:type="dxa" w:w="792"/>
            <w:vAlign w:val="top"/>
          </w:tcPr>
          <w:p>
            <w:pPr>
              <w:jc w:val="left"/>
            </w:pPr>
            <w:r/>
            <w:r>
              <w:rPr>
                <w:rFonts w:ascii="Arial" w:hAnsi="Arial"/>
                <w:b w:val="0"/>
                <w:sz w:val="16"/>
              </w:rPr>
              <w:t>5</w:t>
            </w:r>
          </w:p>
        </w:tc>
        <w:tc>
          <w:tcPr>
            <w:tcW w:type="dxa" w:w="1800"/>
            <w:vAlign w:val="top"/>
          </w:tcPr>
          <w:p>
            <w:pPr>
              <w:jc w:val="left"/>
            </w:pPr>
            <w:r/>
            <w:r>
              <w:rPr>
                <w:rFonts w:ascii="Arial" w:hAnsi="Arial"/>
                <w:b w:val="0"/>
                <w:sz w:val="16"/>
              </w:rPr>
              <w:t>ND</w:t>
            </w:r>
          </w:p>
        </w:tc>
        <w:tc>
          <w:tcPr>
            <w:tcW w:type="dxa" w:w="6480"/>
            <w:vAlign w:val="top"/>
          </w:tcPr>
          <w:p>
            <w:pPr>
              <w:jc w:val="left"/>
            </w:pPr>
            <w:r/>
            <w:r>
              <w:rPr>
                <w:rFonts w:ascii="Arial" w:hAnsi="Arial"/>
                <w:b w:val="0"/>
                <w:sz w:val="16"/>
              </w:rPr>
              <w:t>Use ND after shutter/aperture are correct.</w:t>
            </w:r>
          </w:p>
        </w:tc>
        <w:tc>
          <w:tcPr>
            <w:tcW w:type="dxa" w:w="5472"/>
            <w:vAlign w:val="top"/>
          </w:tcPr>
          <w:p>
            <w:pPr>
              <w:jc w:val="left"/>
            </w:pPr>
            <w:r/>
            <w:r>
              <w:rPr>
                <w:rFonts w:ascii="Arial" w:hAnsi="Arial"/>
                <w:b w:val="0"/>
                <w:sz w:val="16"/>
              </w:rPr>
              <w:t>Hiding poor setup order.</w:t>
            </w:r>
          </w:p>
        </w:tc>
      </w:tr>
      <w:tr>
        <w:tc>
          <w:tcPr>
            <w:tcW w:type="dxa" w:w="792"/>
            <w:vAlign w:val="top"/>
          </w:tcPr>
          <w:p>
            <w:pPr>
              <w:jc w:val="left"/>
            </w:pPr>
            <w:r/>
            <w:r>
              <w:rPr>
                <w:rFonts w:ascii="Arial" w:hAnsi="Arial"/>
                <w:b w:val="0"/>
                <w:sz w:val="16"/>
              </w:rPr>
              <w:t>6</w:t>
            </w:r>
          </w:p>
        </w:tc>
        <w:tc>
          <w:tcPr>
            <w:tcW w:type="dxa" w:w="1800"/>
            <w:vAlign w:val="top"/>
          </w:tcPr>
          <w:p>
            <w:pPr>
              <w:jc w:val="left"/>
            </w:pPr>
            <w:r/>
            <w:r>
              <w:rPr>
                <w:rFonts w:ascii="Arial" w:hAnsi="Arial"/>
                <w:b w:val="0"/>
                <w:sz w:val="16"/>
              </w:rPr>
              <w:t>White balance</w:t>
            </w:r>
          </w:p>
        </w:tc>
        <w:tc>
          <w:tcPr>
            <w:tcW w:type="dxa" w:w="6480"/>
            <w:vAlign w:val="top"/>
          </w:tcPr>
          <w:p>
            <w:pPr>
              <w:jc w:val="left"/>
            </w:pPr>
            <w:r/>
            <w:r>
              <w:rPr>
                <w:rFonts w:ascii="Arial" w:hAnsi="Arial"/>
                <w:b w:val="0"/>
                <w:sz w:val="16"/>
              </w:rPr>
              <w:t>Lock A/B/Preset under the actual key light.</w:t>
            </w:r>
          </w:p>
        </w:tc>
        <w:tc>
          <w:tcPr>
            <w:tcW w:type="dxa" w:w="5472"/>
            <w:vAlign w:val="top"/>
          </w:tcPr>
          <w:p>
            <w:pPr>
              <w:jc w:val="left"/>
            </w:pPr>
            <w:r/>
            <w:r>
              <w:rPr>
                <w:rFonts w:ascii="Arial" w:hAnsi="Arial"/>
                <w:b w:val="0"/>
                <w:sz w:val="16"/>
              </w:rPr>
              <w:t>Creating the muted look.</w:t>
            </w:r>
          </w:p>
        </w:tc>
      </w:tr>
      <w:tr>
        <w:tc>
          <w:tcPr>
            <w:tcW w:type="dxa" w:w="792"/>
            <w:vAlign w:val="top"/>
          </w:tcPr>
          <w:p>
            <w:pPr>
              <w:jc w:val="left"/>
            </w:pPr>
            <w:r/>
            <w:r>
              <w:rPr>
                <w:rFonts w:ascii="Arial" w:hAnsi="Arial"/>
                <w:b w:val="0"/>
                <w:sz w:val="16"/>
              </w:rPr>
              <w:t>7</w:t>
            </w:r>
          </w:p>
        </w:tc>
        <w:tc>
          <w:tcPr>
            <w:tcW w:type="dxa" w:w="1800"/>
            <w:vAlign w:val="top"/>
          </w:tcPr>
          <w:p>
            <w:pPr>
              <w:jc w:val="left"/>
            </w:pPr>
            <w:r/>
            <w:r>
              <w:rPr>
                <w:rFonts w:ascii="Arial" w:hAnsi="Arial"/>
                <w:b w:val="0"/>
                <w:sz w:val="16"/>
              </w:rPr>
              <w:t>LUT / MLUT</w:t>
            </w:r>
          </w:p>
        </w:tc>
        <w:tc>
          <w:tcPr>
            <w:tcW w:type="dxa" w:w="6480"/>
            <w:vAlign w:val="top"/>
          </w:tcPr>
          <w:p>
            <w:pPr>
              <w:jc w:val="left"/>
            </w:pPr>
            <w:r/>
            <w:r>
              <w:rPr>
                <w:rFonts w:ascii="Arial" w:hAnsi="Arial"/>
                <w:b w:val="0"/>
                <w:sz w:val="16"/>
              </w:rPr>
              <w:t>Use LUT for monitoring; keep Internal Rec MLUT Off unless deliberately baking.</w:t>
            </w:r>
          </w:p>
        </w:tc>
        <w:tc>
          <w:tcPr>
            <w:tcW w:type="dxa" w:w="5472"/>
            <w:vAlign w:val="top"/>
          </w:tcPr>
          <w:p>
            <w:pPr>
              <w:jc w:val="left"/>
            </w:pPr>
            <w:r/>
            <w:r>
              <w:rPr>
                <w:rFonts w:ascii="Arial" w:hAnsi="Arial"/>
                <w:b w:val="0"/>
                <w:sz w:val="16"/>
              </w:rPr>
              <w:t>Fixing bad lighting.</w:t>
            </w:r>
          </w:p>
        </w:tc>
      </w:tr>
      <w:tr>
        <w:tc>
          <w:tcPr>
            <w:tcW w:type="dxa" w:w="792"/>
            <w:vAlign w:val="top"/>
          </w:tcPr>
          <w:p>
            <w:pPr>
              <w:jc w:val="left"/>
            </w:pPr>
            <w:r/>
            <w:r>
              <w:rPr>
                <w:rFonts w:ascii="Arial" w:hAnsi="Arial"/>
                <w:b w:val="0"/>
                <w:sz w:val="16"/>
              </w:rPr>
              <w:t>8</w:t>
            </w:r>
          </w:p>
        </w:tc>
        <w:tc>
          <w:tcPr>
            <w:tcW w:type="dxa" w:w="1800"/>
            <w:vAlign w:val="top"/>
          </w:tcPr>
          <w:p>
            <w:pPr>
              <w:jc w:val="left"/>
            </w:pPr>
            <w:r/>
            <w:r>
              <w:rPr>
                <w:rFonts w:ascii="Arial" w:hAnsi="Arial"/>
                <w:b w:val="0"/>
                <w:sz w:val="16"/>
              </w:rPr>
              <w:t>Exposure tools</w:t>
            </w:r>
          </w:p>
        </w:tc>
        <w:tc>
          <w:tcPr>
            <w:tcW w:type="dxa" w:w="6480"/>
            <w:vAlign w:val="top"/>
          </w:tcPr>
          <w:p>
            <w:pPr>
              <w:jc w:val="left"/>
            </w:pPr>
            <w:r/>
            <w:r>
              <w:rPr>
                <w:rFonts w:ascii="Arial" w:hAnsi="Arial"/>
                <w:b w:val="0"/>
                <w:sz w:val="16"/>
              </w:rPr>
              <w:t>Waveform primary; zebras fast warning; histogram secondary.</w:t>
            </w:r>
          </w:p>
        </w:tc>
        <w:tc>
          <w:tcPr>
            <w:tcW w:type="dxa" w:w="5472"/>
            <w:vAlign w:val="top"/>
          </w:tcPr>
          <w:p>
            <w:pPr>
              <w:jc w:val="left"/>
            </w:pPr>
            <w:r/>
            <w:r>
              <w:rPr>
                <w:rFonts w:ascii="Arial" w:hAnsi="Arial"/>
                <w:b w:val="0"/>
                <w:sz w:val="16"/>
              </w:rPr>
              <w:t>Judging by LCD brightness alone.</w:t>
            </w:r>
          </w:p>
        </w:tc>
      </w:tr>
      <w:tr>
        <w:tc>
          <w:tcPr>
            <w:tcW w:type="dxa" w:w="792"/>
            <w:vAlign w:val="top"/>
          </w:tcPr>
          <w:p>
            <w:pPr>
              <w:jc w:val="left"/>
            </w:pPr>
            <w:r/>
            <w:r>
              <w:rPr>
                <w:rFonts w:ascii="Arial" w:hAnsi="Arial"/>
                <w:b w:val="0"/>
                <w:sz w:val="16"/>
              </w:rPr>
              <w:t>9</w:t>
            </w:r>
          </w:p>
        </w:tc>
        <w:tc>
          <w:tcPr>
            <w:tcW w:type="dxa" w:w="1800"/>
            <w:vAlign w:val="top"/>
          </w:tcPr>
          <w:p>
            <w:pPr>
              <w:jc w:val="left"/>
            </w:pPr>
            <w:r/>
            <w:r>
              <w:rPr>
                <w:rFonts w:ascii="Arial" w:hAnsi="Arial"/>
                <w:b w:val="0"/>
                <w:sz w:val="16"/>
              </w:rPr>
              <w:t>Focus</w:t>
            </w:r>
          </w:p>
        </w:tc>
        <w:tc>
          <w:tcPr>
            <w:tcW w:type="dxa" w:w="6480"/>
            <w:vAlign w:val="top"/>
          </w:tcPr>
          <w:p>
            <w:pPr>
              <w:jc w:val="left"/>
            </w:pPr>
            <w:r/>
            <w:r>
              <w:rPr>
                <w:rFonts w:ascii="Arial" w:hAnsi="Arial"/>
                <w:b w:val="0"/>
                <w:sz w:val="16"/>
              </w:rPr>
              <w:t>Near eye for close performance; magnifier/peaking to verify.</w:t>
            </w:r>
          </w:p>
        </w:tc>
        <w:tc>
          <w:tcPr>
            <w:tcW w:type="dxa" w:w="5472"/>
            <w:vAlign w:val="top"/>
          </w:tcPr>
          <w:p>
            <w:pPr>
              <w:jc w:val="left"/>
            </w:pPr>
            <w:r/>
            <w:r>
              <w:rPr>
                <w:rFonts w:ascii="Arial" w:hAnsi="Arial"/>
                <w:b w:val="0"/>
                <w:sz w:val="16"/>
              </w:rPr>
              <w:t>Letting AF hunt through emotional beats.</w:t>
            </w:r>
          </w:p>
        </w:tc>
      </w:tr>
      <w:tr>
        <w:tc>
          <w:tcPr>
            <w:tcW w:type="dxa" w:w="792"/>
            <w:vAlign w:val="top"/>
          </w:tcPr>
          <w:p>
            <w:pPr>
              <w:jc w:val="left"/>
            </w:pPr>
            <w:r/>
            <w:r>
              <w:rPr>
                <w:rFonts w:ascii="Arial" w:hAnsi="Arial"/>
                <w:b w:val="0"/>
                <w:sz w:val="16"/>
              </w:rPr>
              <w:t>10</w:t>
            </w:r>
          </w:p>
        </w:tc>
        <w:tc>
          <w:tcPr>
            <w:tcW w:type="dxa" w:w="1800"/>
            <w:vAlign w:val="top"/>
          </w:tcPr>
          <w:p>
            <w:pPr>
              <w:jc w:val="left"/>
            </w:pPr>
            <w:r/>
            <w:r>
              <w:rPr>
                <w:rFonts w:ascii="Arial" w:hAnsi="Arial"/>
                <w:b w:val="0"/>
                <w:sz w:val="16"/>
              </w:rPr>
              <w:t>Audio</w:t>
            </w:r>
          </w:p>
        </w:tc>
        <w:tc>
          <w:tcPr>
            <w:tcW w:type="dxa" w:w="6480"/>
            <w:vAlign w:val="top"/>
          </w:tcPr>
          <w:p>
            <w:pPr>
              <w:jc w:val="left"/>
            </w:pPr>
            <w:r/>
            <w:r>
              <w:rPr>
                <w:rFonts w:ascii="Arial" w:hAnsi="Arial"/>
                <w:b w:val="0"/>
                <w:sz w:val="16"/>
              </w:rPr>
              <w:t>Stop and verify with external audio guide.</w:t>
            </w:r>
          </w:p>
        </w:tc>
        <w:tc>
          <w:tcPr>
            <w:tcW w:type="dxa" w:w="5472"/>
            <w:vAlign w:val="top"/>
          </w:tcPr>
          <w:p>
            <w:pPr>
              <w:jc w:val="left"/>
            </w:pPr>
            <w:r/>
            <w:r>
              <w:rPr>
                <w:rFonts w:ascii="Arial" w:hAnsi="Arial"/>
                <w:b w:val="0"/>
                <w:sz w:val="16"/>
              </w:rPr>
              <w:t>Assuming routing is still correct.</w:t>
            </w:r>
          </w:p>
        </w:tc>
      </w:tr>
    </w:tbl>
    <w:p/>
    <w:tbl>
      <w:tblPr>
        <w:tblW w:type="auto" w:w="0"/>
        <w:jc w:val="center"/>
        <w:tblLook w:firstColumn="1" w:firstRow="1" w:lastColumn="0" w:lastRow="0" w:noHBand="0" w:noVBand="1" w:val="04A0"/>
      </w:tblPr>
      <w:tblGrid>
        <w:gridCol w:w="14544"/>
      </w:tblGrid>
      <w:tr>
        <w:tc>
          <w:tcPr>
            <w:tcW w:type="dxa" w:w="14544"/>
            <w:shd w:fill="E2F0D9"/>
          </w:tcPr>
          <w:p>
            <w:r>
              <w:rPr>
                <w:rFonts w:ascii="Arial" w:hAnsi="Arial"/>
                <w:b/>
                <w:sz w:val="19"/>
              </w:rPr>
              <w:t xml:space="preserve">Field phrase: </w:t>
            </w:r>
            <w:r>
              <w:rPr>
                <w:rFonts w:ascii="Arial" w:hAnsi="Arial"/>
                <w:sz w:val="19"/>
              </w:rPr>
              <w:t>Shutter for motion. Aperture for look. ND for brightness. WB for consistency. EI for exposure-rating/monitoring. LUT for viewing.</w:t>
            </w:r>
          </w:p>
        </w:tc>
      </w:tr>
    </w:tbl>
    <w:p/>
    <w:p>
      <w:r>
        <w:br w:type="page"/>
      </w:r>
    </w:p>
    <w:p>
      <w:pPr>
        <w:pStyle w:val="Heading1"/>
      </w:pPr>
      <w:r>
        <w:t>2. Indoor Cine EI Card</w:t>
      </w:r>
    </w:p>
    <w:p>
      <w:r>
        <w:rPr>
          <w:rFonts w:ascii="Arial" w:hAnsi="Arial"/>
          <w:b w:val="0"/>
          <w:i w:val="0"/>
          <w:sz w:val="19"/>
        </w:rPr>
        <w:t>Indoor work begins by eliminating accidental errors: ND On when it should be Clear, shutter changed from normal motion, white balance drifting, or exposure judged only by screen appearance.</w:t>
      </w:r>
    </w:p>
    <w:tbl>
      <w:tblPr>
        <w:tblStyle w:val="TableGrid"/>
        <w:tblW w:type="auto" w:w="0"/>
        <w:jc w:val="center"/>
        <w:tblLook w:firstColumn="1" w:firstRow="1" w:lastColumn="0" w:lastRow="0" w:noHBand="0" w:noVBand="1" w:val="04A0"/>
      </w:tblPr>
      <w:tblGrid>
        <w:gridCol w:w="4848"/>
        <w:gridCol w:w="4848"/>
        <w:gridCol w:w="4848"/>
      </w:tblGrid>
      <w:tr>
        <w:tc>
          <w:tcPr>
            <w:tcW w:type="dxa" w:w="3456"/>
            <w:shd w:fill="1F4E79"/>
            <w:vAlign w:val="top"/>
          </w:tcPr>
          <w:p>
            <w:pPr>
              <w:jc w:val="left"/>
            </w:pPr>
            <w:r/>
            <w:r>
              <w:rPr>
                <w:rFonts w:ascii="Arial" w:hAnsi="Arial"/>
                <w:b/>
                <w:color w:val="FFFFFF"/>
                <w:sz w:val="17"/>
              </w:rPr>
              <w:t>Indoor condition</w:t>
            </w:r>
          </w:p>
        </w:tc>
        <w:tc>
          <w:tcPr>
            <w:tcW w:type="dxa" w:w="2880"/>
            <w:shd w:fill="1F4E79"/>
            <w:vAlign w:val="top"/>
          </w:tcPr>
          <w:p>
            <w:pPr>
              <w:jc w:val="left"/>
            </w:pPr>
            <w:r/>
            <w:r>
              <w:rPr>
                <w:rFonts w:ascii="Arial" w:hAnsi="Arial"/>
                <w:b/>
                <w:color w:val="FFFFFF"/>
                <w:sz w:val="17"/>
              </w:rPr>
              <w:t>Recommended Base ISO</w:t>
            </w:r>
          </w:p>
        </w:tc>
        <w:tc>
          <w:tcPr>
            <w:tcW w:type="dxa" w:w="7776"/>
            <w:shd w:fill="1F4E79"/>
            <w:vAlign w:val="top"/>
          </w:tcPr>
          <w:p>
            <w:pPr>
              <w:jc w:val="left"/>
            </w:pPr>
            <w:r/>
            <w:r>
              <w:rPr>
                <w:rFonts w:ascii="Arial" w:hAnsi="Arial"/>
                <w:b/>
                <w:color w:val="FFFFFF"/>
                <w:sz w:val="17"/>
              </w:rPr>
              <w:t>Field action</w:t>
            </w:r>
          </w:p>
        </w:tc>
      </w:tr>
      <w:tr>
        <w:tc>
          <w:tcPr>
            <w:tcW w:type="dxa" w:w="3456"/>
            <w:vAlign w:val="top"/>
          </w:tcPr>
          <w:p>
            <w:pPr>
              <w:jc w:val="left"/>
            </w:pPr>
            <w:r/>
            <w:r>
              <w:rPr>
                <w:rFonts w:ascii="Arial" w:hAnsi="Arial"/>
                <w:b w:val="0"/>
                <w:sz w:val="17"/>
              </w:rPr>
              <w:t>Lit actor reel</w:t>
            </w:r>
          </w:p>
        </w:tc>
        <w:tc>
          <w:tcPr>
            <w:tcW w:type="dxa" w:w="2880"/>
            <w:vAlign w:val="top"/>
          </w:tcPr>
          <w:p>
            <w:pPr>
              <w:jc w:val="left"/>
            </w:pPr>
            <w:r/>
            <w:r>
              <w:rPr>
                <w:rFonts w:ascii="Arial" w:hAnsi="Arial"/>
                <w:b w:val="0"/>
                <w:sz w:val="17"/>
              </w:rPr>
              <w:t>800</w:t>
            </w:r>
          </w:p>
        </w:tc>
        <w:tc>
          <w:tcPr>
            <w:tcW w:type="dxa" w:w="7776"/>
            <w:vAlign w:val="top"/>
          </w:tcPr>
          <w:p>
            <w:pPr>
              <w:jc w:val="left"/>
            </w:pPr>
            <w:r/>
            <w:r>
              <w:rPr>
                <w:rFonts w:ascii="Arial" w:hAnsi="Arial"/>
                <w:b w:val="0"/>
                <w:sz w:val="17"/>
              </w:rPr>
              <w:t>Use light control to keep face readable and eyes alive.</w:t>
            </w:r>
          </w:p>
        </w:tc>
      </w:tr>
      <w:tr>
        <w:tc>
          <w:tcPr>
            <w:tcW w:type="dxa" w:w="3456"/>
            <w:vAlign w:val="top"/>
          </w:tcPr>
          <w:p>
            <w:pPr>
              <w:jc w:val="left"/>
            </w:pPr>
            <w:r/>
            <w:r>
              <w:rPr>
                <w:rFonts w:ascii="Arial" w:hAnsi="Arial"/>
                <w:b w:val="0"/>
                <w:sz w:val="17"/>
              </w:rPr>
              <w:t>Lit feature dialogue</w:t>
            </w:r>
          </w:p>
        </w:tc>
        <w:tc>
          <w:tcPr>
            <w:tcW w:type="dxa" w:w="2880"/>
            <w:vAlign w:val="top"/>
          </w:tcPr>
          <w:p>
            <w:pPr>
              <w:jc w:val="left"/>
            </w:pPr>
            <w:r/>
            <w:r>
              <w:rPr>
                <w:rFonts w:ascii="Arial" w:hAnsi="Arial"/>
                <w:b w:val="0"/>
                <w:sz w:val="17"/>
              </w:rPr>
              <w:t>800</w:t>
            </w:r>
          </w:p>
        </w:tc>
        <w:tc>
          <w:tcPr>
            <w:tcW w:type="dxa" w:w="7776"/>
            <w:vAlign w:val="top"/>
          </w:tcPr>
          <w:p>
            <w:pPr>
              <w:jc w:val="left"/>
            </w:pPr>
            <w:r/>
            <w:r>
              <w:rPr>
                <w:rFonts w:ascii="Arial" w:hAnsi="Arial"/>
                <w:b w:val="0"/>
                <w:sz w:val="17"/>
              </w:rPr>
              <w:t>Hold continuity across coverage; control practicals and background.</w:t>
            </w:r>
          </w:p>
        </w:tc>
      </w:tr>
      <w:tr>
        <w:tc>
          <w:tcPr>
            <w:tcW w:type="dxa" w:w="3456"/>
            <w:vAlign w:val="top"/>
          </w:tcPr>
          <w:p>
            <w:pPr>
              <w:jc w:val="left"/>
            </w:pPr>
            <w:r/>
            <w:r>
              <w:rPr>
                <w:rFonts w:ascii="Arial" w:hAnsi="Arial"/>
                <w:b w:val="0"/>
                <w:sz w:val="17"/>
              </w:rPr>
              <w:t>Controlled interview with key light</w:t>
            </w:r>
          </w:p>
        </w:tc>
        <w:tc>
          <w:tcPr>
            <w:tcW w:type="dxa" w:w="2880"/>
            <w:vAlign w:val="top"/>
          </w:tcPr>
          <w:p>
            <w:pPr>
              <w:jc w:val="left"/>
            </w:pPr>
            <w:r/>
            <w:r>
              <w:rPr>
                <w:rFonts w:ascii="Arial" w:hAnsi="Arial"/>
                <w:b w:val="0"/>
                <w:sz w:val="17"/>
              </w:rPr>
              <w:t>800</w:t>
            </w:r>
          </w:p>
        </w:tc>
        <w:tc>
          <w:tcPr>
            <w:tcW w:type="dxa" w:w="7776"/>
            <w:vAlign w:val="top"/>
          </w:tcPr>
          <w:p>
            <w:pPr>
              <w:jc w:val="left"/>
            </w:pPr>
            <w:r/>
            <w:r>
              <w:rPr>
                <w:rFonts w:ascii="Arial" w:hAnsi="Arial"/>
                <w:b w:val="0"/>
                <w:sz w:val="17"/>
              </w:rPr>
              <w:t>Build a clean face first; keep background restrained.</w:t>
            </w:r>
          </w:p>
        </w:tc>
      </w:tr>
      <w:tr>
        <w:tc>
          <w:tcPr>
            <w:tcW w:type="dxa" w:w="3456"/>
            <w:vAlign w:val="top"/>
          </w:tcPr>
          <w:p>
            <w:pPr>
              <w:jc w:val="left"/>
            </w:pPr>
            <w:r/>
            <w:r>
              <w:rPr>
                <w:rFonts w:ascii="Arial" w:hAnsi="Arial"/>
                <w:b w:val="0"/>
                <w:sz w:val="17"/>
              </w:rPr>
              <w:t>Window daylight interior</w:t>
            </w:r>
          </w:p>
        </w:tc>
        <w:tc>
          <w:tcPr>
            <w:tcW w:type="dxa" w:w="2880"/>
            <w:vAlign w:val="top"/>
          </w:tcPr>
          <w:p>
            <w:pPr>
              <w:jc w:val="left"/>
            </w:pPr>
            <w:r/>
            <w:r>
              <w:rPr>
                <w:rFonts w:ascii="Arial" w:hAnsi="Arial"/>
                <w:b w:val="0"/>
                <w:sz w:val="17"/>
              </w:rPr>
              <w:t>800</w:t>
            </w:r>
          </w:p>
        </w:tc>
        <w:tc>
          <w:tcPr>
            <w:tcW w:type="dxa" w:w="7776"/>
            <w:vAlign w:val="top"/>
          </w:tcPr>
          <w:p>
            <w:pPr>
              <w:jc w:val="left"/>
            </w:pPr>
            <w:r/>
            <w:r>
              <w:rPr>
                <w:rFonts w:ascii="Arial" w:hAnsi="Arial"/>
                <w:b w:val="0"/>
                <w:sz w:val="17"/>
              </w:rPr>
              <w:t>Use window/control/negative fill before changing the whole camera strategy.</w:t>
            </w:r>
          </w:p>
        </w:tc>
      </w:tr>
      <w:tr>
        <w:tc>
          <w:tcPr>
            <w:tcW w:type="dxa" w:w="3456"/>
            <w:vAlign w:val="top"/>
          </w:tcPr>
          <w:p>
            <w:pPr>
              <w:jc w:val="left"/>
            </w:pPr>
            <w:r/>
            <w:r>
              <w:rPr>
                <w:rFonts w:ascii="Arial" w:hAnsi="Arial"/>
                <w:b w:val="0"/>
                <w:sz w:val="17"/>
              </w:rPr>
              <w:t>Dim documentary room</w:t>
            </w:r>
          </w:p>
        </w:tc>
        <w:tc>
          <w:tcPr>
            <w:tcW w:type="dxa" w:w="2880"/>
            <w:vAlign w:val="top"/>
          </w:tcPr>
          <w:p>
            <w:pPr>
              <w:jc w:val="left"/>
            </w:pPr>
            <w:r/>
            <w:r>
              <w:rPr>
                <w:rFonts w:ascii="Arial" w:hAnsi="Arial"/>
                <w:b w:val="0"/>
                <w:sz w:val="17"/>
              </w:rPr>
              <w:t>12800 may be needed</w:t>
            </w:r>
          </w:p>
        </w:tc>
        <w:tc>
          <w:tcPr>
            <w:tcW w:type="dxa" w:w="7776"/>
            <w:vAlign w:val="top"/>
          </w:tcPr>
          <w:p>
            <w:pPr>
              <w:jc w:val="left"/>
            </w:pPr>
            <w:r/>
            <w:r>
              <w:rPr>
                <w:rFonts w:ascii="Arial" w:hAnsi="Arial"/>
                <w:b w:val="0"/>
                <w:sz w:val="17"/>
              </w:rPr>
              <w:t>Use only when light cannot reasonably be added or controlled.</w:t>
            </w:r>
          </w:p>
        </w:tc>
      </w:tr>
      <w:tr>
        <w:tc>
          <w:tcPr>
            <w:tcW w:type="dxa" w:w="3456"/>
            <w:vAlign w:val="top"/>
          </w:tcPr>
          <w:p>
            <w:pPr>
              <w:jc w:val="left"/>
            </w:pPr>
            <w:r/>
            <w:r>
              <w:rPr>
                <w:rFonts w:ascii="Arial" w:hAnsi="Arial"/>
                <w:b w:val="0"/>
                <w:sz w:val="17"/>
              </w:rPr>
              <w:t>Night practical-only scene</w:t>
            </w:r>
          </w:p>
        </w:tc>
        <w:tc>
          <w:tcPr>
            <w:tcW w:type="dxa" w:w="2880"/>
            <w:vAlign w:val="top"/>
          </w:tcPr>
          <w:p>
            <w:pPr>
              <w:jc w:val="left"/>
            </w:pPr>
            <w:r/>
            <w:r>
              <w:rPr>
                <w:rFonts w:ascii="Arial" w:hAnsi="Arial"/>
                <w:b w:val="0"/>
                <w:sz w:val="17"/>
              </w:rPr>
              <w:t>12800 may be needed</w:t>
            </w:r>
          </w:p>
        </w:tc>
        <w:tc>
          <w:tcPr>
            <w:tcW w:type="dxa" w:w="7776"/>
            <w:vAlign w:val="top"/>
          </w:tcPr>
          <w:p>
            <w:pPr>
              <w:jc w:val="left"/>
            </w:pPr>
            <w:r/>
            <w:r>
              <w:rPr>
                <w:rFonts w:ascii="Arial" w:hAnsi="Arial"/>
                <w:b w:val="0"/>
                <w:sz w:val="17"/>
              </w:rPr>
              <w:t>Use with discipline; protect skin and avoid noisy mud.</w:t>
            </w:r>
          </w:p>
        </w:tc>
      </w:tr>
      <w:tr>
        <w:tc>
          <w:tcPr>
            <w:tcW w:type="dxa" w:w="3456"/>
            <w:vAlign w:val="top"/>
          </w:tcPr>
          <w:p>
            <w:pPr>
              <w:jc w:val="left"/>
            </w:pPr>
            <w:r/>
            <w:r>
              <w:rPr>
                <w:rFonts w:ascii="Arial" w:hAnsi="Arial"/>
                <w:b w:val="0"/>
                <w:sz w:val="17"/>
              </w:rPr>
              <w:t>Scene too dark but light can be added</w:t>
            </w:r>
          </w:p>
        </w:tc>
        <w:tc>
          <w:tcPr>
            <w:tcW w:type="dxa" w:w="2880"/>
            <w:vAlign w:val="top"/>
          </w:tcPr>
          <w:p>
            <w:pPr>
              <w:jc w:val="left"/>
            </w:pPr>
            <w:r/>
            <w:r>
              <w:rPr>
                <w:rFonts w:ascii="Arial" w:hAnsi="Arial"/>
                <w:b w:val="0"/>
                <w:sz w:val="17"/>
              </w:rPr>
              <w:t>Add light; consider 800</w:t>
            </w:r>
          </w:p>
        </w:tc>
        <w:tc>
          <w:tcPr>
            <w:tcW w:type="dxa" w:w="7776"/>
            <w:vAlign w:val="top"/>
          </w:tcPr>
          <w:p>
            <w:pPr>
              <w:jc w:val="left"/>
            </w:pPr>
            <w:r/>
            <w:r>
              <w:rPr>
                <w:rFonts w:ascii="Arial" w:hAnsi="Arial"/>
                <w:b w:val="0"/>
                <w:sz w:val="17"/>
              </w:rPr>
              <w:t>Adding controlled light is cleaner than starving S-Log3.</w:t>
            </w:r>
          </w:p>
        </w:tc>
      </w:tr>
      <w:tr>
        <w:tc>
          <w:tcPr>
            <w:tcW w:type="dxa" w:w="3456"/>
            <w:vAlign w:val="top"/>
          </w:tcPr>
          <w:p>
            <w:pPr>
              <w:jc w:val="left"/>
            </w:pPr>
            <w:r/>
            <w:r>
              <w:rPr>
                <w:rFonts w:ascii="Arial" w:hAnsi="Arial"/>
                <w:b w:val="0"/>
                <w:sz w:val="17"/>
              </w:rPr>
              <w:t>Scene too dark and light cannot be added</w:t>
            </w:r>
          </w:p>
        </w:tc>
        <w:tc>
          <w:tcPr>
            <w:tcW w:type="dxa" w:w="2880"/>
            <w:vAlign w:val="top"/>
          </w:tcPr>
          <w:p>
            <w:pPr>
              <w:jc w:val="left"/>
            </w:pPr>
            <w:r/>
            <w:r>
              <w:rPr>
                <w:rFonts w:ascii="Arial" w:hAnsi="Arial"/>
                <w:b w:val="0"/>
                <w:sz w:val="17"/>
              </w:rPr>
              <w:t>12800</w:t>
            </w:r>
          </w:p>
        </w:tc>
        <w:tc>
          <w:tcPr>
            <w:tcW w:type="dxa" w:w="7776"/>
            <w:vAlign w:val="top"/>
          </w:tcPr>
          <w:p>
            <w:pPr>
              <w:jc w:val="left"/>
            </w:pPr>
            <w:r/>
            <w:r>
              <w:rPr>
                <w:rFonts w:ascii="Arial" w:hAnsi="Arial"/>
                <w:b w:val="0"/>
                <w:sz w:val="17"/>
              </w:rPr>
              <w:t>Verify waveform and playback before serious takes.</w:t>
            </w:r>
          </w:p>
        </w:tc>
      </w:tr>
    </w:tbl>
    <w:p/>
    <w:tbl>
      <w:tblPr>
        <w:tblStyle w:val="TableGrid"/>
        <w:tblW w:type="auto" w:w="0"/>
        <w:jc w:val="center"/>
        <w:tblLook w:firstColumn="1" w:firstRow="1" w:lastColumn="0" w:lastRow="0" w:noHBand="0" w:noVBand="1" w:val="04A0"/>
      </w:tblPr>
      <w:tblGrid>
        <w:gridCol w:w="7272"/>
        <w:gridCol w:w="7272"/>
      </w:tblGrid>
      <w:tr>
        <w:tc>
          <w:tcPr>
            <w:tcW w:type="dxa" w:w="1944"/>
            <w:shd w:fill="1F4E79"/>
            <w:vAlign w:val="top"/>
          </w:tcPr>
          <w:p>
            <w:pPr>
              <w:jc w:val="left"/>
            </w:pPr>
            <w:r/>
            <w:r>
              <w:rPr>
                <w:rFonts w:ascii="Arial" w:hAnsi="Arial"/>
                <w:b/>
                <w:color w:val="FFFFFF"/>
                <w:sz w:val="17"/>
              </w:rPr>
              <w:t>Control</w:t>
            </w:r>
          </w:p>
        </w:tc>
        <w:tc>
          <w:tcPr>
            <w:tcW w:type="dxa" w:w="12240"/>
            <w:shd w:fill="1F4E79"/>
            <w:vAlign w:val="top"/>
          </w:tcPr>
          <w:p>
            <w:pPr>
              <w:jc w:val="left"/>
            </w:pPr>
            <w:r/>
            <w:r>
              <w:rPr>
                <w:rFonts w:ascii="Arial" w:hAnsi="Arial"/>
                <w:b/>
                <w:color w:val="FFFFFF"/>
                <w:sz w:val="17"/>
              </w:rPr>
              <w:t>Indoor field setting / rule</w:t>
            </w:r>
          </w:p>
        </w:tc>
      </w:tr>
      <w:tr>
        <w:tc>
          <w:tcPr>
            <w:tcW w:type="dxa" w:w="1944"/>
            <w:vAlign w:val="top"/>
          </w:tcPr>
          <w:p>
            <w:pPr>
              <w:jc w:val="left"/>
            </w:pPr>
            <w:r/>
            <w:r>
              <w:rPr>
                <w:rFonts w:ascii="Arial" w:hAnsi="Arial"/>
                <w:b w:val="0"/>
                <w:sz w:val="17"/>
              </w:rPr>
              <w:t>ND</w:t>
            </w:r>
          </w:p>
        </w:tc>
        <w:tc>
          <w:tcPr>
            <w:tcW w:type="dxa" w:w="12240"/>
            <w:vAlign w:val="top"/>
          </w:tcPr>
          <w:p>
            <w:pPr>
              <w:jc w:val="left"/>
            </w:pPr>
            <w:r/>
            <w:r>
              <w:rPr>
                <w:rFonts w:ascii="Arial" w:hAnsi="Arial"/>
                <w:b w:val="0"/>
                <w:sz w:val="17"/>
              </w:rPr>
              <w:t>Start Clear. Add ND indoors only if windows/lights overpower the scene or the desired aperture must be preserved.</w:t>
            </w:r>
          </w:p>
        </w:tc>
      </w:tr>
      <w:tr>
        <w:tc>
          <w:tcPr>
            <w:tcW w:type="dxa" w:w="1944"/>
            <w:vAlign w:val="top"/>
          </w:tcPr>
          <w:p>
            <w:pPr>
              <w:jc w:val="left"/>
            </w:pPr>
            <w:r/>
            <w:r>
              <w:rPr>
                <w:rFonts w:ascii="Arial" w:hAnsi="Arial"/>
                <w:b w:val="0"/>
                <w:sz w:val="17"/>
              </w:rPr>
              <w:t>Shutter</w:t>
            </w:r>
          </w:p>
        </w:tc>
        <w:tc>
          <w:tcPr>
            <w:tcW w:type="dxa" w:w="12240"/>
            <w:vAlign w:val="top"/>
          </w:tcPr>
          <w:p>
            <w:pPr>
              <w:jc w:val="left"/>
            </w:pPr>
            <w:r/>
            <w:r>
              <w:rPr>
                <w:rFonts w:ascii="Arial" w:hAnsi="Arial"/>
                <w:b w:val="0"/>
                <w:sz w:val="17"/>
              </w:rPr>
              <w:t>24p = 1/48 or 180 degrees. Do not change shutter to fix normal brightness.</w:t>
            </w:r>
          </w:p>
        </w:tc>
      </w:tr>
      <w:tr>
        <w:tc>
          <w:tcPr>
            <w:tcW w:type="dxa" w:w="1944"/>
            <w:vAlign w:val="top"/>
          </w:tcPr>
          <w:p>
            <w:pPr>
              <w:jc w:val="left"/>
            </w:pPr>
            <w:r/>
            <w:r>
              <w:rPr>
                <w:rFonts w:ascii="Arial" w:hAnsi="Arial"/>
                <w:b w:val="0"/>
                <w:sz w:val="17"/>
              </w:rPr>
              <w:t>Aperture</w:t>
            </w:r>
          </w:p>
        </w:tc>
        <w:tc>
          <w:tcPr>
            <w:tcW w:type="dxa" w:w="12240"/>
            <w:vAlign w:val="top"/>
          </w:tcPr>
          <w:p>
            <w:pPr>
              <w:jc w:val="left"/>
            </w:pPr>
            <w:r/>
            <w:r>
              <w:rPr>
                <w:rFonts w:ascii="Arial" w:hAnsi="Arial"/>
                <w:b w:val="0"/>
                <w:sz w:val="17"/>
              </w:rPr>
              <w:t>Solo/close-up f/2.8-f/4; interview around f/4; two-person/movement f/4-f/5.6; wider/action f/5.6 if focus reliability matters.</w:t>
            </w:r>
          </w:p>
        </w:tc>
      </w:tr>
      <w:tr>
        <w:tc>
          <w:tcPr>
            <w:tcW w:type="dxa" w:w="1944"/>
            <w:vAlign w:val="top"/>
          </w:tcPr>
          <w:p>
            <w:pPr>
              <w:jc w:val="left"/>
            </w:pPr>
            <w:r/>
            <w:r>
              <w:rPr>
                <w:rFonts w:ascii="Arial" w:hAnsi="Arial"/>
                <w:b w:val="0"/>
                <w:sz w:val="17"/>
              </w:rPr>
              <w:t>White balance</w:t>
            </w:r>
          </w:p>
        </w:tc>
        <w:tc>
          <w:tcPr>
            <w:tcW w:type="dxa" w:w="12240"/>
            <w:vAlign w:val="top"/>
          </w:tcPr>
          <w:p>
            <w:pPr>
              <w:jc w:val="left"/>
            </w:pPr>
            <w:r/>
            <w:r>
              <w:rPr>
                <w:rFonts w:ascii="Arial" w:hAnsi="Arial"/>
                <w:b w:val="0"/>
                <w:sz w:val="17"/>
              </w:rPr>
              <w:t>Set A/B/Preset deliberately. Avoid ATW for controlled actor/feature work. White balance for the face under actual key light.</w:t>
            </w:r>
          </w:p>
        </w:tc>
      </w:tr>
      <w:tr>
        <w:tc>
          <w:tcPr>
            <w:tcW w:type="dxa" w:w="1944"/>
            <w:vAlign w:val="top"/>
          </w:tcPr>
          <w:p>
            <w:pPr>
              <w:jc w:val="left"/>
            </w:pPr>
            <w:r/>
            <w:r>
              <w:rPr>
                <w:rFonts w:ascii="Arial" w:hAnsi="Arial"/>
                <w:b w:val="0"/>
                <w:sz w:val="17"/>
              </w:rPr>
              <w:t>LUT</w:t>
            </w:r>
          </w:p>
        </w:tc>
        <w:tc>
          <w:tcPr>
            <w:tcW w:type="dxa" w:w="12240"/>
            <w:vAlign w:val="top"/>
          </w:tcPr>
          <w:p>
            <w:pPr>
              <w:jc w:val="left"/>
            </w:pPr>
            <w:r/>
            <w:r>
              <w:rPr>
                <w:rFonts w:ascii="Arial" w:hAnsi="Arial"/>
                <w:b w:val="0"/>
                <w:sz w:val="17"/>
              </w:rPr>
              <w:t>Monitor LUT On if useful. Internal Rec MLUT Off. Record clean S-Log3.</w:t>
            </w:r>
          </w:p>
        </w:tc>
      </w:tr>
      <w:tr>
        <w:tc>
          <w:tcPr>
            <w:tcW w:type="dxa" w:w="1944"/>
            <w:vAlign w:val="top"/>
          </w:tcPr>
          <w:p>
            <w:pPr>
              <w:jc w:val="left"/>
            </w:pPr>
            <w:r/>
            <w:r>
              <w:rPr>
                <w:rFonts w:ascii="Arial" w:hAnsi="Arial"/>
                <w:b w:val="0"/>
                <w:sz w:val="17"/>
              </w:rPr>
              <w:t>Focus</w:t>
            </w:r>
          </w:p>
        </w:tc>
        <w:tc>
          <w:tcPr>
            <w:tcW w:type="dxa" w:w="12240"/>
            <w:vAlign w:val="top"/>
          </w:tcPr>
          <w:p>
            <w:pPr>
              <w:jc w:val="left"/>
            </w:pPr>
            <w:r/>
            <w:r>
              <w:rPr>
                <w:rFonts w:ascii="Arial" w:hAnsi="Arial"/>
                <w:b w:val="0"/>
                <w:sz w:val="17"/>
              </w:rPr>
              <w:t>Use Focus Magnifier; focus near eye; check two-person depth; recheck after zoom/reframe.</w:t>
            </w:r>
          </w:p>
        </w:tc>
      </w:tr>
      <w:tr>
        <w:tc>
          <w:tcPr>
            <w:tcW w:type="dxa" w:w="1944"/>
            <w:vAlign w:val="top"/>
          </w:tcPr>
          <w:p>
            <w:pPr>
              <w:jc w:val="left"/>
            </w:pPr>
            <w:r/>
            <w:r>
              <w:rPr>
                <w:rFonts w:ascii="Arial" w:hAnsi="Arial"/>
                <w:b w:val="0"/>
                <w:sz w:val="17"/>
              </w:rPr>
              <w:t>Audio</w:t>
            </w:r>
          </w:p>
        </w:tc>
        <w:tc>
          <w:tcPr>
            <w:tcW w:type="dxa" w:w="12240"/>
            <w:vAlign w:val="top"/>
          </w:tcPr>
          <w:p>
            <w:pPr>
              <w:jc w:val="left"/>
            </w:pPr>
            <w:r/>
            <w:r>
              <w:rPr>
                <w:rFonts w:ascii="Arial" w:hAnsi="Arial"/>
                <w:b w:val="0"/>
                <w:sz w:val="17"/>
              </w:rPr>
              <w:t>Use external FX6 Audio Field Setup Guide; this card only reminds you to verify it.</w:t>
            </w:r>
          </w:p>
        </w:tc>
      </w:tr>
    </w:tbl>
    <w:p/>
    <w:p>
      <w:pPr>
        <w:pStyle w:val="Heading2"/>
      </w:pPr>
      <w:r>
        <w:t>Indoor Pre-Roll Callout</w:t>
      </w:r>
    </w:p>
    <w:p>
      <w:pPr>
        <w:pStyle w:val="ListBullet"/>
      </w:pPr>
      <w:r>
        <w:rPr>
          <w:rFonts w:ascii="Arial" w:hAnsi="Arial"/>
          <w:sz w:val="17"/>
        </w:rPr>
        <w:t>Cine EI confirmed.</w:t>
      </w:r>
    </w:p>
    <w:p>
      <w:pPr>
        <w:pStyle w:val="ListBullet"/>
      </w:pPr>
      <w:r>
        <w:rPr>
          <w:rFonts w:ascii="Arial" w:hAnsi="Arial"/>
          <w:sz w:val="17"/>
        </w:rPr>
        <w:t>Base ISO chosen deliberately.</w:t>
      </w:r>
    </w:p>
    <w:p>
      <w:pPr>
        <w:pStyle w:val="ListBullet"/>
      </w:pPr>
      <w:r>
        <w:rPr>
          <w:rFonts w:ascii="Arial" w:hAnsi="Arial"/>
          <w:sz w:val="17"/>
        </w:rPr>
        <w:t>Shutter at normal motion value.</w:t>
      </w:r>
    </w:p>
    <w:p>
      <w:pPr>
        <w:pStyle w:val="ListBullet"/>
      </w:pPr>
      <w:r>
        <w:rPr>
          <w:rFonts w:ascii="Arial" w:hAnsi="Arial"/>
          <w:sz w:val="17"/>
        </w:rPr>
        <w:t>Aperture chosen for emotion and focus.</w:t>
      </w:r>
    </w:p>
    <w:p>
      <w:pPr>
        <w:pStyle w:val="ListBullet"/>
      </w:pPr>
      <w:r>
        <w:rPr>
          <w:rFonts w:ascii="Arial" w:hAnsi="Arial"/>
          <w:sz w:val="17"/>
        </w:rPr>
        <w:t>ND Clear unless the scene is actually too bright.</w:t>
      </w:r>
    </w:p>
    <w:p>
      <w:pPr>
        <w:pStyle w:val="ListBullet"/>
      </w:pPr>
      <w:r>
        <w:rPr>
          <w:rFonts w:ascii="Arial" w:hAnsi="Arial"/>
          <w:sz w:val="17"/>
        </w:rPr>
        <w:t>White balance locked.</w:t>
      </w:r>
    </w:p>
    <w:p>
      <w:pPr>
        <w:pStyle w:val="ListBullet"/>
      </w:pPr>
      <w:r>
        <w:rPr>
          <w:rFonts w:ascii="Arial" w:hAnsi="Arial"/>
          <w:sz w:val="17"/>
        </w:rPr>
        <w:t>Monitor LUT On; Internal Rec MLUT Off.</w:t>
      </w:r>
    </w:p>
    <w:p>
      <w:pPr>
        <w:pStyle w:val="ListBullet"/>
      </w:pPr>
      <w:r>
        <w:rPr>
          <w:rFonts w:ascii="Arial" w:hAnsi="Arial"/>
          <w:sz w:val="17"/>
        </w:rPr>
        <w:t>Focus checked on near eye or required plane.</w:t>
      </w:r>
    </w:p>
    <w:p>
      <w:pPr>
        <w:pStyle w:val="ListBullet"/>
      </w:pPr>
      <w:r>
        <w:rPr>
          <w:rFonts w:ascii="Arial" w:hAnsi="Arial"/>
          <w:sz w:val="17"/>
        </w:rPr>
        <w:t>Audio routed/tested per external Audio Field Setup Guide.</w:t>
      </w:r>
    </w:p>
    <w:p>
      <w:pPr>
        <w:pStyle w:val="ListBullet"/>
      </w:pPr>
      <w:r>
        <w:rPr>
          <w:rFonts w:ascii="Arial" w:hAnsi="Arial"/>
          <w:sz w:val="17"/>
        </w:rPr>
        <w:t>Room noise and background distractions addressed.</w:t>
      </w:r>
    </w:p>
    <w:p>
      <w:pPr>
        <w:pStyle w:val="ListBullet"/>
      </w:pPr>
      <w:r>
        <w:rPr>
          <w:rFonts w:ascii="Arial" w:hAnsi="Arial"/>
          <w:sz w:val="17"/>
        </w:rPr>
        <w:t>10-second test clip recorded and reviewed.</w:t>
      </w:r>
    </w:p>
    <w:p>
      <w:r>
        <w:br w:type="page"/>
      </w:r>
    </w:p>
    <w:p>
      <w:pPr>
        <w:pStyle w:val="Heading1"/>
      </w:pPr>
      <w:r>
        <w:t>3. Outdoor Cine EI Card</w:t>
      </w:r>
    </w:p>
    <w:p>
      <w:r>
        <w:rPr>
          <w:rFonts w:ascii="Arial" w:hAnsi="Arial"/>
          <w:b w:val="0"/>
          <w:i w:val="0"/>
          <w:sz w:val="19"/>
        </w:rPr>
        <w:t>Outdoor daylight usually has too much light, not too little. The correct exposure tool is Variable ND, not high Base ISO and not a raised shutter.</w:t>
      </w:r>
    </w:p>
    <w:tbl>
      <w:tblPr>
        <w:tblStyle w:val="TableGrid"/>
        <w:tblW w:type="auto" w:w="0"/>
        <w:jc w:val="center"/>
        <w:tblLook w:firstColumn="1" w:firstRow="1" w:lastColumn="0" w:lastRow="0" w:noHBand="0" w:noVBand="1" w:val="04A0"/>
      </w:tblPr>
      <w:tblGrid>
        <w:gridCol w:w="4848"/>
        <w:gridCol w:w="4848"/>
        <w:gridCol w:w="4848"/>
      </w:tblGrid>
      <w:tr>
        <w:tc>
          <w:tcPr>
            <w:tcW w:type="dxa" w:w="3888"/>
            <w:shd w:fill="1F4E79"/>
            <w:vAlign w:val="top"/>
          </w:tcPr>
          <w:p>
            <w:pPr>
              <w:jc w:val="left"/>
            </w:pPr>
            <w:r/>
            <w:r>
              <w:rPr>
                <w:rFonts w:ascii="Arial" w:hAnsi="Arial"/>
                <w:b/>
                <w:color w:val="FFFFFF"/>
                <w:sz w:val="17"/>
              </w:rPr>
              <w:t>Outdoor condition</w:t>
            </w:r>
          </w:p>
        </w:tc>
        <w:tc>
          <w:tcPr>
            <w:tcW w:type="dxa" w:w="4608"/>
            <w:shd w:fill="1F4E79"/>
            <w:vAlign w:val="top"/>
          </w:tcPr>
          <w:p>
            <w:pPr>
              <w:jc w:val="left"/>
            </w:pPr>
            <w:r/>
            <w:r>
              <w:rPr>
                <w:rFonts w:ascii="Arial" w:hAnsi="Arial"/>
                <w:b/>
                <w:color w:val="FFFFFF"/>
                <w:sz w:val="17"/>
              </w:rPr>
              <w:t>Recommended Base ISO / ND strategy</w:t>
            </w:r>
          </w:p>
        </w:tc>
        <w:tc>
          <w:tcPr>
            <w:tcW w:type="dxa" w:w="5472"/>
            <w:shd w:fill="1F4E79"/>
            <w:vAlign w:val="top"/>
          </w:tcPr>
          <w:p>
            <w:pPr>
              <w:jc w:val="left"/>
            </w:pPr>
            <w:r/>
            <w:r>
              <w:rPr>
                <w:rFonts w:ascii="Arial" w:hAnsi="Arial"/>
                <w:b/>
                <w:color w:val="FFFFFF"/>
                <w:sz w:val="17"/>
              </w:rPr>
              <w:t>Field action</w:t>
            </w:r>
          </w:p>
        </w:tc>
      </w:tr>
      <w:tr>
        <w:tc>
          <w:tcPr>
            <w:tcW w:type="dxa" w:w="3888"/>
            <w:vAlign w:val="top"/>
          </w:tcPr>
          <w:p>
            <w:pPr>
              <w:jc w:val="left"/>
            </w:pPr>
            <w:r/>
            <w:r>
              <w:rPr>
                <w:rFonts w:ascii="Arial" w:hAnsi="Arial"/>
                <w:b w:val="0"/>
                <w:sz w:val="17"/>
              </w:rPr>
              <w:t>Normal daylight / open shade</w:t>
            </w:r>
          </w:p>
        </w:tc>
        <w:tc>
          <w:tcPr>
            <w:tcW w:type="dxa" w:w="4608"/>
            <w:vAlign w:val="top"/>
          </w:tcPr>
          <w:p>
            <w:pPr>
              <w:jc w:val="left"/>
            </w:pPr>
            <w:r/>
            <w:r>
              <w:rPr>
                <w:rFonts w:ascii="Arial" w:hAnsi="Arial"/>
                <w:b w:val="0"/>
                <w:sz w:val="17"/>
              </w:rPr>
              <w:t>Base ISO 800; use Variable ND</w:t>
            </w:r>
          </w:p>
        </w:tc>
        <w:tc>
          <w:tcPr>
            <w:tcW w:type="dxa" w:w="5472"/>
            <w:vAlign w:val="top"/>
          </w:tcPr>
          <w:p>
            <w:pPr>
              <w:jc w:val="left"/>
            </w:pPr>
            <w:r/>
            <w:r>
              <w:rPr>
                <w:rFonts w:ascii="Arial" w:hAnsi="Arial"/>
                <w:b w:val="0"/>
                <w:sz w:val="17"/>
              </w:rPr>
              <w:t>Hold chosen aperture and normal shutter.</w:t>
            </w:r>
          </w:p>
        </w:tc>
      </w:tr>
      <w:tr>
        <w:tc>
          <w:tcPr>
            <w:tcW w:type="dxa" w:w="3888"/>
            <w:vAlign w:val="top"/>
          </w:tcPr>
          <w:p>
            <w:pPr>
              <w:jc w:val="left"/>
            </w:pPr>
            <w:r/>
            <w:r>
              <w:rPr>
                <w:rFonts w:ascii="Arial" w:hAnsi="Arial"/>
                <w:b w:val="0"/>
                <w:sz w:val="17"/>
              </w:rPr>
              <w:t>Bright sun</w:t>
            </w:r>
          </w:p>
        </w:tc>
        <w:tc>
          <w:tcPr>
            <w:tcW w:type="dxa" w:w="4608"/>
            <w:vAlign w:val="top"/>
          </w:tcPr>
          <w:p>
            <w:pPr>
              <w:jc w:val="left"/>
            </w:pPr>
            <w:r/>
            <w:r>
              <w:rPr>
                <w:rFonts w:ascii="Arial" w:hAnsi="Arial"/>
                <w:b w:val="0"/>
                <w:sz w:val="17"/>
              </w:rPr>
              <w:t>Base ISO 800; ND is primary</w:t>
            </w:r>
          </w:p>
        </w:tc>
        <w:tc>
          <w:tcPr>
            <w:tcW w:type="dxa" w:w="5472"/>
            <w:vAlign w:val="top"/>
          </w:tcPr>
          <w:p>
            <w:pPr>
              <w:jc w:val="left"/>
            </w:pPr>
            <w:r/>
            <w:r>
              <w:rPr>
                <w:rFonts w:ascii="Arial" w:hAnsi="Arial"/>
                <w:b w:val="0"/>
                <w:sz w:val="17"/>
              </w:rPr>
              <w:t>Protect highlights and face; choose shade when possible.</w:t>
            </w:r>
          </w:p>
        </w:tc>
      </w:tr>
      <w:tr>
        <w:tc>
          <w:tcPr>
            <w:tcW w:type="dxa" w:w="3888"/>
            <w:vAlign w:val="top"/>
          </w:tcPr>
          <w:p>
            <w:pPr>
              <w:jc w:val="left"/>
            </w:pPr>
            <w:r/>
            <w:r>
              <w:rPr>
                <w:rFonts w:ascii="Arial" w:hAnsi="Arial"/>
                <w:b w:val="0"/>
                <w:sz w:val="17"/>
              </w:rPr>
              <w:t>Golden hour</w:t>
            </w:r>
          </w:p>
        </w:tc>
        <w:tc>
          <w:tcPr>
            <w:tcW w:type="dxa" w:w="4608"/>
            <w:vAlign w:val="top"/>
          </w:tcPr>
          <w:p>
            <w:pPr>
              <w:jc w:val="left"/>
            </w:pPr>
            <w:r/>
            <w:r>
              <w:rPr>
                <w:rFonts w:ascii="Arial" w:hAnsi="Arial"/>
                <w:b w:val="0"/>
                <w:sz w:val="17"/>
              </w:rPr>
              <w:t>Base ISO 800 unless light collapses</w:t>
            </w:r>
          </w:p>
        </w:tc>
        <w:tc>
          <w:tcPr>
            <w:tcW w:type="dxa" w:w="5472"/>
            <w:vAlign w:val="top"/>
          </w:tcPr>
          <w:p>
            <w:pPr>
              <w:jc w:val="left"/>
            </w:pPr>
            <w:r/>
            <w:r>
              <w:rPr>
                <w:rFonts w:ascii="Arial" w:hAnsi="Arial"/>
                <w:b w:val="0"/>
                <w:sz w:val="17"/>
              </w:rPr>
              <w:t>Watch WB, exposure falloff, and continuity.</w:t>
            </w:r>
          </w:p>
        </w:tc>
      </w:tr>
      <w:tr>
        <w:tc>
          <w:tcPr>
            <w:tcW w:type="dxa" w:w="3888"/>
            <w:vAlign w:val="top"/>
          </w:tcPr>
          <w:p>
            <w:pPr>
              <w:jc w:val="left"/>
            </w:pPr>
            <w:r/>
            <w:r>
              <w:rPr>
                <w:rFonts w:ascii="Arial" w:hAnsi="Arial"/>
                <w:b w:val="0"/>
                <w:sz w:val="17"/>
              </w:rPr>
              <w:t>Night exterior with practicals</w:t>
            </w:r>
          </w:p>
        </w:tc>
        <w:tc>
          <w:tcPr>
            <w:tcW w:type="dxa" w:w="4608"/>
            <w:vAlign w:val="top"/>
          </w:tcPr>
          <w:p>
            <w:pPr>
              <w:jc w:val="left"/>
            </w:pPr>
            <w:r/>
            <w:r>
              <w:rPr>
                <w:rFonts w:ascii="Arial" w:hAnsi="Arial"/>
                <w:b w:val="0"/>
                <w:sz w:val="17"/>
              </w:rPr>
              <w:t>12800 may be needed</w:t>
            </w:r>
          </w:p>
        </w:tc>
        <w:tc>
          <w:tcPr>
            <w:tcW w:type="dxa" w:w="5472"/>
            <w:vAlign w:val="top"/>
          </w:tcPr>
          <w:p>
            <w:pPr>
              <w:jc w:val="left"/>
            </w:pPr>
            <w:r/>
            <w:r>
              <w:rPr>
                <w:rFonts w:ascii="Arial" w:hAnsi="Arial"/>
                <w:b w:val="0"/>
                <w:sz w:val="17"/>
              </w:rPr>
              <w:t>Verify skin/face with waveform and playback.</w:t>
            </w:r>
          </w:p>
        </w:tc>
      </w:tr>
      <w:tr>
        <w:tc>
          <w:tcPr>
            <w:tcW w:type="dxa" w:w="3888"/>
            <w:vAlign w:val="top"/>
          </w:tcPr>
          <w:p>
            <w:pPr>
              <w:jc w:val="left"/>
            </w:pPr>
            <w:r/>
            <w:r>
              <w:rPr>
                <w:rFonts w:ascii="Arial" w:hAnsi="Arial"/>
                <w:b w:val="0"/>
                <w:sz w:val="17"/>
              </w:rPr>
              <w:t>Fast documentary exterior</w:t>
            </w:r>
          </w:p>
        </w:tc>
        <w:tc>
          <w:tcPr>
            <w:tcW w:type="dxa" w:w="4608"/>
            <w:vAlign w:val="top"/>
          </w:tcPr>
          <w:p>
            <w:pPr>
              <w:jc w:val="left"/>
            </w:pPr>
            <w:r/>
            <w:r>
              <w:rPr>
                <w:rFonts w:ascii="Arial" w:hAnsi="Arial"/>
                <w:b w:val="0"/>
                <w:sz w:val="17"/>
              </w:rPr>
              <w:t>Base ISO 800; Auto ND only if necessary</w:t>
            </w:r>
          </w:p>
        </w:tc>
        <w:tc>
          <w:tcPr>
            <w:tcW w:type="dxa" w:w="5472"/>
            <w:vAlign w:val="top"/>
          </w:tcPr>
          <w:p>
            <w:pPr>
              <w:jc w:val="left"/>
            </w:pPr>
            <w:r/>
            <w:r>
              <w:rPr>
                <w:rFonts w:ascii="Arial" w:hAnsi="Arial"/>
                <w:b w:val="0"/>
                <w:sz w:val="17"/>
              </w:rPr>
              <w:t>Use speed tools without surrendering exposure discipline.</w:t>
            </w:r>
          </w:p>
        </w:tc>
      </w:tr>
      <w:tr>
        <w:tc>
          <w:tcPr>
            <w:tcW w:type="dxa" w:w="3888"/>
            <w:vAlign w:val="top"/>
          </w:tcPr>
          <w:p>
            <w:pPr>
              <w:jc w:val="left"/>
            </w:pPr>
            <w:r/>
            <w:r>
              <w:rPr>
                <w:rFonts w:ascii="Arial" w:hAnsi="Arial"/>
                <w:b w:val="0"/>
                <w:sz w:val="17"/>
              </w:rPr>
              <w:t>Mixed sun/shade movement</w:t>
            </w:r>
          </w:p>
        </w:tc>
        <w:tc>
          <w:tcPr>
            <w:tcW w:type="dxa" w:w="4608"/>
            <w:vAlign w:val="top"/>
          </w:tcPr>
          <w:p>
            <w:pPr>
              <w:jc w:val="left"/>
            </w:pPr>
            <w:r/>
            <w:r>
              <w:rPr>
                <w:rFonts w:ascii="Arial" w:hAnsi="Arial"/>
                <w:b w:val="0"/>
                <w:sz w:val="17"/>
              </w:rPr>
              <w:t>Choose dominant face light strategy</w:t>
            </w:r>
          </w:p>
        </w:tc>
        <w:tc>
          <w:tcPr>
            <w:tcW w:type="dxa" w:w="5472"/>
            <w:vAlign w:val="top"/>
          </w:tcPr>
          <w:p>
            <w:pPr>
              <w:jc w:val="left"/>
            </w:pPr>
            <w:r/>
            <w:r>
              <w:rPr>
                <w:rFonts w:ascii="Arial" w:hAnsi="Arial"/>
                <w:b w:val="0"/>
                <w:sz w:val="17"/>
              </w:rPr>
              <w:t>Continuity may matter more than chasing every change.</w:t>
            </w:r>
          </w:p>
        </w:tc>
      </w:tr>
    </w:tbl>
    <w:p/>
    <w:tbl>
      <w:tblPr>
        <w:tblStyle w:val="TableGrid"/>
        <w:tblW w:type="auto" w:w="0"/>
        <w:jc w:val="center"/>
        <w:tblLook w:firstColumn="1" w:firstRow="1" w:lastColumn="0" w:lastRow="0" w:noHBand="0" w:noVBand="1" w:val="04A0"/>
      </w:tblPr>
      <w:tblGrid>
        <w:gridCol w:w="7272"/>
        <w:gridCol w:w="7272"/>
      </w:tblGrid>
      <w:tr>
        <w:tc>
          <w:tcPr>
            <w:tcW w:type="dxa" w:w="1944"/>
            <w:shd w:fill="1F4E79"/>
            <w:vAlign w:val="top"/>
          </w:tcPr>
          <w:p>
            <w:pPr>
              <w:jc w:val="left"/>
            </w:pPr>
            <w:r/>
            <w:r>
              <w:rPr>
                <w:rFonts w:ascii="Arial" w:hAnsi="Arial"/>
                <w:b/>
                <w:color w:val="FFFFFF"/>
                <w:sz w:val="17"/>
              </w:rPr>
              <w:t>Control</w:t>
            </w:r>
          </w:p>
        </w:tc>
        <w:tc>
          <w:tcPr>
            <w:tcW w:type="dxa" w:w="12240"/>
            <w:shd w:fill="1F4E79"/>
            <w:vAlign w:val="top"/>
          </w:tcPr>
          <w:p>
            <w:pPr>
              <w:jc w:val="left"/>
            </w:pPr>
            <w:r/>
            <w:r>
              <w:rPr>
                <w:rFonts w:ascii="Arial" w:hAnsi="Arial"/>
                <w:b/>
                <w:color w:val="FFFFFF"/>
                <w:sz w:val="17"/>
              </w:rPr>
              <w:t>Outdoor field setting / rule</w:t>
            </w:r>
          </w:p>
        </w:tc>
      </w:tr>
      <w:tr>
        <w:tc>
          <w:tcPr>
            <w:tcW w:type="dxa" w:w="1944"/>
            <w:vAlign w:val="top"/>
          </w:tcPr>
          <w:p>
            <w:pPr>
              <w:jc w:val="left"/>
            </w:pPr>
            <w:r/>
            <w:r>
              <w:rPr>
                <w:rFonts w:ascii="Arial" w:hAnsi="Arial"/>
                <w:b w:val="0"/>
                <w:sz w:val="17"/>
              </w:rPr>
              <w:t>ND</w:t>
            </w:r>
          </w:p>
        </w:tc>
        <w:tc>
          <w:tcPr>
            <w:tcW w:type="dxa" w:w="12240"/>
            <w:vAlign w:val="top"/>
          </w:tcPr>
          <w:p>
            <w:pPr>
              <w:jc w:val="left"/>
            </w:pPr>
            <w:r/>
            <w:r>
              <w:rPr>
                <w:rFonts w:ascii="Arial" w:hAnsi="Arial"/>
                <w:b w:val="0"/>
                <w:sz w:val="17"/>
              </w:rPr>
              <w:t>Use Variable ND to hold the chosen aperture in daylight/open shade. Confirm Clear/On, Preset/Variable, and Auto ND state.</w:t>
            </w:r>
          </w:p>
        </w:tc>
      </w:tr>
      <w:tr>
        <w:tc>
          <w:tcPr>
            <w:tcW w:type="dxa" w:w="1944"/>
            <w:vAlign w:val="top"/>
          </w:tcPr>
          <w:p>
            <w:pPr>
              <w:jc w:val="left"/>
            </w:pPr>
            <w:r/>
            <w:r>
              <w:rPr>
                <w:rFonts w:ascii="Arial" w:hAnsi="Arial"/>
                <w:b w:val="0"/>
                <w:sz w:val="17"/>
              </w:rPr>
              <w:t>Shutter</w:t>
            </w:r>
          </w:p>
        </w:tc>
        <w:tc>
          <w:tcPr>
            <w:tcW w:type="dxa" w:w="12240"/>
            <w:vAlign w:val="top"/>
          </w:tcPr>
          <w:p>
            <w:pPr>
              <w:jc w:val="left"/>
            </w:pPr>
            <w:r/>
            <w:r>
              <w:rPr>
                <w:rFonts w:ascii="Arial" w:hAnsi="Arial"/>
                <w:b w:val="0"/>
                <w:sz w:val="17"/>
              </w:rPr>
              <w:t>Do not raise shutter to fix brightness unless the motion effect is intentional.</w:t>
            </w:r>
          </w:p>
        </w:tc>
      </w:tr>
      <w:tr>
        <w:tc>
          <w:tcPr>
            <w:tcW w:type="dxa" w:w="1944"/>
            <w:vAlign w:val="top"/>
          </w:tcPr>
          <w:p>
            <w:pPr>
              <w:jc w:val="left"/>
            </w:pPr>
            <w:r/>
            <w:r>
              <w:rPr>
                <w:rFonts w:ascii="Arial" w:hAnsi="Arial"/>
                <w:b w:val="0"/>
                <w:sz w:val="17"/>
              </w:rPr>
              <w:t>Aperture</w:t>
            </w:r>
          </w:p>
        </w:tc>
        <w:tc>
          <w:tcPr>
            <w:tcW w:type="dxa" w:w="12240"/>
            <w:vAlign w:val="top"/>
          </w:tcPr>
          <w:p>
            <w:pPr>
              <w:jc w:val="left"/>
            </w:pPr>
            <w:r/>
            <w:r>
              <w:rPr>
                <w:rFonts w:ascii="Arial" w:hAnsi="Arial"/>
                <w:b w:val="0"/>
                <w:sz w:val="17"/>
              </w:rPr>
              <w:t>Choose for face, background compression, depth, and focus reliability before using ND.</w:t>
            </w:r>
          </w:p>
        </w:tc>
      </w:tr>
      <w:tr>
        <w:tc>
          <w:tcPr>
            <w:tcW w:type="dxa" w:w="1944"/>
            <w:vAlign w:val="top"/>
          </w:tcPr>
          <w:p>
            <w:pPr>
              <w:jc w:val="left"/>
            </w:pPr>
            <w:r/>
            <w:r>
              <w:rPr>
                <w:rFonts w:ascii="Arial" w:hAnsi="Arial"/>
                <w:b w:val="0"/>
                <w:sz w:val="17"/>
              </w:rPr>
              <w:t>White balance</w:t>
            </w:r>
          </w:p>
        </w:tc>
        <w:tc>
          <w:tcPr>
            <w:tcW w:type="dxa" w:w="12240"/>
            <w:vAlign w:val="top"/>
          </w:tcPr>
          <w:p>
            <w:pPr>
              <w:jc w:val="left"/>
            </w:pPr>
            <w:r/>
            <w:r>
              <w:rPr>
                <w:rFonts w:ascii="Arial" w:hAnsi="Arial"/>
                <w:b w:val="0"/>
                <w:sz w:val="17"/>
              </w:rPr>
              <w:t>Custom WB preferred for controlled work; fixed daylight/preset can be a fast documentary fallback.</w:t>
            </w:r>
          </w:p>
        </w:tc>
      </w:tr>
      <w:tr>
        <w:tc>
          <w:tcPr>
            <w:tcW w:type="dxa" w:w="1944"/>
            <w:vAlign w:val="top"/>
          </w:tcPr>
          <w:p>
            <w:pPr>
              <w:jc w:val="left"/>
            </w:pPr>
            <w:r/>
            <w:r>
              <w:rPr>
                <w:rFonts w:ascii="Arial" w:hAnsi="Arial"/>
                <w:b w:val="0"/>
                <w:sz w:val="17"/>
              </w:rPr>
              <w:t>Exposure tools</w:t>
            </w:r>
          </w:p>
        </w:tc>
        <w:tc>
          <w:tcPr>
            <w:tcW w:type="dxa" w:w="12240"/>
            <w:vAlign w:val="top"/>
          </w:tcPr>
          <w:p>
            <w:pPr>
              <w:jc w:val="left"/>
            </w:pPr>
            <w:r/>
            <w:r>
              <w:rPr>
                <w:rFonts w:ascii="Arial" w:hAnsi="Arial"/>
                <w:b w:val="0"/>
                <w:sz w:val="17"/>
              </w:rPr>
              <w:t>Use waveform/zebras to balance face and highlights. LCD brightness is not exposure truth.</w:t>
            </w:r>
          </w:p>
        </w:tc>
      </w:tr>
      <w:tr>
        <w:tc>
          <w:tcPr>
            <w:tcW w:type="dxa" w:w="1944"/>
            <w:vAlign w:val="top"/>
          </w:tcPr>
          <w:p>
            <w:pPr>
              <w:jc w:val="left"/>
            </w:pPr>
            <w:r/>
            <w:r>
              <w:rPr>
                <w:rFonts w:ascii="Arial" w:hAnsi="Arial"/>
                <w:b w:val="0"/>
                <w:sz w:val="17"/>
              </w:rPr>
              <w:t>Focus</w:t>
            </w:r>
          </w:p>
        </w:tc>
        <w:tc>
          <w:tcPr>
            <w:tcW w:type="dxa" w:w="12240"/>
            <w:vAlign w:val="top"/>
          </w:tcPr>
          <w:p>
            <w:pPr>
              <w:jc w:val="left"/>
            </w:pPr>
            <w:r/>
            <w:r>
              <w:rPr>
                <w:rFonts w:ascii="Arial" w:hAnsi="Arial"/>
                <w:b w:val="0"/>
                <w:sz w:val="17"/>
              </w:rPr>
              <w:t>Near eye or required action plane. Recheck after zoom/reframe; avoid AF hunting through the beat.</w:t>
            </w:r>
          </w:p>
        </w:tc>
      </w:tr>
      <w:tr>
        <w:tc>
          <w:tcPr>
            <w:tcW w:type="dxa" w:w="1944"/>
            <w:vAlign w:val="top"/>
          </w:tcPr>
          <w:p>
            <w:pPr>
              <w:jc w:val="left"/>
            </w:pPr>
            <w:r/>
            <w:r>
              <w:rPr>
                <w:rFonts w:ascii="Arial" w:hAnsi="Arial"/>
                <w:b w:val="0"/>
                <w:sz w:val="17"/>
              </w:rPr>
              <w:t>Audio/wind</w:t>
            </w:r>
          </w:p>
        </w:tc>
        <w:tc>
          <w:tcPr>
            <w:tcW w:type="dxa" w:w="12240"/>
            <w:vAlign w:val="top"/>
          </w:tcPr>
          <w:p>
            <w:pPr>
              <w:jc w:val="left"/>
            </w:pPr>
            <w:r/>
            <w:r>
              <w:rPr>
                <w:rFonts w:ascii="Arial" w:hAnsi="Arial"/>
                <w:b w:val="0"/>
                <w:sz w:val="17"/>
              </w:rPr>
              <w:t>Use the external Audio Field Setup Guide for wind/noise plan and routing.</w:t>
            </w:r>
          </w:p>
        </w:tc>
      </w:tr>
    </w:tbl>
    <w:p/>
    <w:p>
      <w:pPr>
        <w:pStyle w:val="Heading2"/>
      </w:pPr>
      <w:r>
        <w:t>Outdoor Pre-Roll Callout</w:t>
      </w:r>
    </w:p>
    <w:p>
      <w:pPr>
        <w:pStyle w:val="ListBullet"/>
      </w:pPr>
      <w:r>
        <w:rPr>
          <w:rFonts w:ascii="Arial" w:hAnsi="Arial"/>
          <w:sz w:val="17"/>
        </w:rPr>
        <w:t>Cine EI confirmed.</w:t>
      </w:r>
    </w:p>
    <w:p>
      <w:pPr>
        <w:pStyle w:val="ListBullet"/>
      </w:pPr>
      <w:r>
        <w:rPr>
          <w:rFonts w:ascii="Arial" w:hAnsi="Arial"/>
          <w:sz w:val="17"/>
        </w:rPr>
        <w:t>Base ISO 800 unless low-light reality requires 12800.</w:t>
      </w:r>
    </w:p>
    <w:p>
      <w:pPr>
        <w:pStyle w:val="ListBullet"/>
      </w:pPr>
      <w:r>
        <w:rPr>
          <w:rFonts w:ascii="Arial" w:hAnsi="Arial"/>
          <w:sz w:val="17"/>
        </w:rPr>
        <w:t>24p = 1/48 or 180 degrees unless deliberately stylized.</w:t>
      </w:r>
    </w:p>
    <w:p>
      <w:pPr>
        <w:pStyle w:val="ListBullet"/>
      </w:pPr>
      <w:r>
        <w:rPr>
          <w:rFonts w:ascii="Arial" w:hAnsi="Arial"/>
          <w:sz w:val="17"/>
        </w:rPr>
        <w:t>Aperture chosen first; Variable ND used to place exposure.</w:t>
      </w:r>
    </w:p>
    <w:p>
      <w:pPr>
        <w:pStyle w:val="ListBullet"/>
      </w:pPr>
      <w:r>
        <w:rPr>
          <w:rFonts w:ascii="Arial" w:hAnsi="Arial"/>
          <w:sz w:val="17"/>
        </w:rPr>
        <w:t>Waveform/zebras checked for face and highlights.</w:t>
      </w:r>
    </w:p>
    <w:p>
      <w:pPr>
        <w:pStyle w:val="ListBullet"/>
      </w:pPr>
      <w:r>
        <w:rPr>
          <w:rFonts w:ascii="Arial" w:hAnsi="Arial"/>
          <w:sz w:val="17"/>
        </w:rPr>
        <w:t>Shade/negative fill/background chosen before fighting bad sun.</w:t>
      </w:r>
    </w:p>
    <w:p>
      <w:pPr>
        <w:pStyle w:val="ListBullet"/>
      </w:pPr>
      <w:r>
        <w:rPr>
          <w:rFonts w:ascii="Arial" w:hAnsi="Arial"/>
          <w:sz w:val="17"/>
        </w:rPr>
        <w:t>White balance locked for the actual exterior condition.</w:t>
      </w:r>
    </w:p>
    <w:p>
      <w:pPr>
        <w:pStyle w:val="ListBullet"/>
      </w:pPr>
      <w:r>
        <w:rPr>
          <w:rFonts w:ascii="Arial" w:hAnsi="Arial"/>
          <w:sz w:val="17"/>
        </w:rPr>
        <w:t>Audio wind/noise plan verified externally.</w:t>
      </w:r>
    </w:p>
    <w:p>
      <w:pPr>
        <w:pStyle w:val="ListBullet"/>
      </w:pPr>
      <w:r>
        <w:rPr>
          <w:rFonts w:ascii="Arial" w:hAnsi="Arial"/>
          <w:sz w:val="17"/>
        </w:rPr>
        <w:t>10-second test recorded and reviewed.</w:t>
      </w:r>
    </w:p>
    <w:p>
      <w:r>
        <w:br w:type="page"/>
      </w:r>
    </w:p>
    <w:p>
      <w:pPr>
        <w:pStyle w:val="Heading1"/>
      </w:pPr>
      <w:r>
        <w:t>4. Shared Exposure, LUT, Focus, and Stop Tests</w:t>
      </w:r>
    </w:p>
    <w:tbl>
      <w:tblPr>
        <w:tblStyle w:val="TableGrid"/>
        <w:tblW w:type="auto" w:w="0"/>
        <w:jc w:val="center"/>
        <w:tblLook w:firstColumn="1" w:firstRow="1" w:lastColumn="0" w:lastRow="0" w:noHBand="0" w:noVBand="1" w:val="04A0"/>
      </w:tblPr>
      <w:tblGrid>
        <w:gridCol w:w="4848"/>
        <w:gridCol w:w="4848"/>
        <w:gridCol w:w="4848"/>
      </w:tblGrid>
      <w:tr>
        <w:tc>
          <w:tcPr>
            <w:tcW w:type="dxa" w:w="2520"/>
            <w:shd w:fill="1F4E79"/>
            <w:vAlign w:val="top"/>
          </w:tcPr>
          <w:p>
            <w:pPr>
              <w:jc w:val="left"/>
            </w:pPr>
            <w:r/>
            <w:r>
              <w:rPr>
                <w:rFonts w:ascii="Arial" w:hAnsi="Arial"/>
                <w:b/>
                <w:color w:val="FFFFFF"/>
                <w:sz w:val="17"/>
              </w:rPr>
              <w:t>Checkpoint</w:t>
            </w:r>
          </w:p>
        </w:tc>
        <w:tc>
          <w:tcPr>
            <w:tcW w:type="dxa" w:w="6264"/>
            <w:shd w:fill="1F4E79"/>
            <w:vAlign w:val="top"/>
          </w:tcPr>
          <w:p>
            <w:pPr>
              <w:jc w:val="left"/>
            </w:pPr>
            <w:r/>
            <w:r>
              <w:rPr>
                <w:rFonts w:ascii="Arial" w:hAnsi="Arial"/>
                <w:b/>
                <w:color w:val="FFFFFF"/>
                <w:sz w:val="17"/>
              </w:rPr>
              <w:t>Pass condition</w:t>
            </w:r>
          </w:p>
        </w:tc>
        <w:tc>
          <w:tcPr>
            <w:tcW w:type="dxa" w:w="5400"/>
            <w:shd w:fill="1F4E79"/>
            <w:vAlign w:val="top"/>
          </w:tcPr>
          <w:p>
            <w:pPr>
              <w:jc w:val="left"/>
            </w:pPr>
            <w:r/>
            <w:r>
              <w:rPr>
                <w:rFonts w:ascii="Arial" w:hAnsi="Arial"/>
                <w:b/>
                <w:color w:val="FFFFFF"/>
                <w:sz w:val="17"/>
              </w:rPr>
              <w:t>Stop if...</w:t>
            </w:r>
          </w:p>
        </w:tc>
      </w:tr>
      <w:tr>
        <w:tc>
          <w:tcPr>
            <w:tcW w:type="dxa" w:w="2520"/>
            <w:vAlign w:val="top"/>
          </w:tcPr>
          <w:p>
            <w:pPr>
              <w:jc w:val="left"/>
            </w:pPr>
            <w:r/>
            <w:r>
              <w:rPr>
                <w:rFonts w:ascii="Arial" w:hAnsi="Arial"/>
                <w:b w:val="0"/>
                <w:sz w:val="17"/>
              </w:rPr>
              <w:t>Exposure truth</w:t>
            </w:r>
          </w:p>
        </w:tc>
        <w:tc>
          <w:tcPr>
            <w:tcW w:type="dxa" w:w="6264"/>
            <w:vAlign w:val="top"/>
          </w:tcPr>
          <w:p>
            <w:pPr>
              <w:jc w:val="left"/>
            </w:pPr>
            <w:r/>
            <w:r>
              <w:rPr>
                <w:rFonts w:ascii="Arial" w:hAnsi="Arial"/>
                <w:b w:val="0"/>
                <w:sz w:val="17"/>
              </w:rPr>
              <w:t>Waveform and zebras agree that face/skin and key highlights are usable.</w:t>
            </w:r>
          </w:p>
        </w:tc>
        <w:tc>
          <w:tcPr>
            <w:tcW w:type="dxa" w:w="5400"/>
            <w:vAlign w:val="top"/>
          </w:tcPr>
          <w:p>
            <w:pPr>
              <w:jc w:val="left"/>
            </w:pPr>
            <w:r/>
            <w:r>
              <w:rPr>
                <w:rFonts w:ascii="Arial" w:hAnsi="Arial"/>
                <w:b w:val="0"/>
                <w:sz w:val="17"/>
              </w:rPr>
              <w:t>Image is judged only by LCD brightness.</w:t>
            </w:r>
          </w:p>
        </w:tc>
      </w:tr>
      <w:tr>
        <w:tc>
          <w:tcPr>
            <w:tcW w:type="dxa" w:w="2520"/>
            <w:vAlign w:val="top"/>
          </w:tcPr>
          <w:p>
            <w:pPr>
              <w:jc w:val="left"/>
            </w:pPr>
            <w:r/>
            <w:r>
              <w:rPr>
                <w:rFonts w:ascii="Arial" w:hAnsi="Arial"/>
                <w:b w:val="0"/>
                <w:sz w:val="17"/>
              </w:rPr>
              <w:t>S-Log3 gray/white reference</w:t>
            </w:r>
          </w:p>
        </w:tc>
        <w:tc>
          <w:tcPr>
            <w:tcW w:type="dxa" w:w="6264"/>
            <w:vAlign w:val="top"/>
          </w:tcPr>
          <w:p>
            <w:pPr>
              <w:jc w:val="left"/>
            </w:pPr>
            <w:r/>
            <w:r>
              <w:rPr>
                <w:rFonts w:ascii="Arial" w:hAnsi="Arial"/>
                <w:b w:val="0"/>
                <w:sz w:val="17"/>
              </w:rPr>
              <w:t>18 percent gray is around 41 IRE; 90 percent white is around 61 IRE.</w:t>
            </w:r>
          </w:p>
        </w:tc>
        <w:tc>
          <w:tcPr>
            <w:tcW w:type="dxa" w:w="5400"/>
            <w:vAlign w:val="top"/>
          </w:tcPr>
          <w:p>
            <w:pPr>
              <w:jc w:val="left"/>
            </w:pPr>
            <w:r/>
            <w:r>
              <w:rPr>
                <w:rFonts w:ascii="Arial" w:hAnsi="Arial"/>
                <w:b w:val="0"/>
                <w:sz w:val="17"/>
              </w:rPr>
              <w:t>The image is intentionally starved to look moody.</w:t>
            </w:r>
          </w:p>
        </w:tc>
      </w:tr>
      <w:tr>
        <w:tc>
          <w:tcPr>
            <w:tcW w:type="dxa" w:w="2520"/>
            <w:vAlign w:val="top"/>
          </w:tcPr>
          <w:p>
            <w:pPr>
              <w:jc w:val="left"/>
            </w:pPr>
            <w:r/>
            <w:r>
              <w:rPr>
                <w:rFonts w:ascii="Arial" w:hAnsi="Arial"/>
                <w:b w:val="0"/>
                <w:sz w:val="17"/>
              </w:rPr>
              <w:t>LUT / MLUT</w:t>
            </w:r>
          </w:p>
        </w:tc>
        <w:tc>
          <w:tcPr>
            <w:tcW w:type="dxa" w:w="6264"/>
            <w:vAlign w:val="top"/>
          </w:tcPr>
          <w:p>
            <w:pPr>
              <w:jc w:val="left"/>
            </w:pPr>
            <w:r/>
            <w:r>
              <w:rPr>
                <w:rFonts w:ascii="Arial" w:hAnsi="Arial"/>
                <w:b w:val="0"/>
                <w:sz w:val="17"/>
              </w:rPr>
              <w:t>Recording log. Monitoring LUT. Internal Rec MLUT Off unless deliberate.</w:t>
            </w:r>
          </w:p>
        </w:tc>
        <w:tc>
          <w:tcPr>
            <w:tcW w:type="dxa" w:w="5400"/>
            <w:vAlign w:val="top"/>
          </w:tcPr>
          <w:p>
            <w:pPr>
              <w:jc w:val="left"/>
            </w:pPr>
            <w:r/>
            <w:r>
              <w:rPr>
                <w:rFonts w:ascii="Arial" w:hAnsi="Arial"/>
                <w:b w:val="0"/>
                <w:sz w:val="17"/>
              </w:rPr>
              <w:t>The image may be double-LUTted or baked by accident.</w:t>
            </w:r>
          </w:p>
        </w:tc>
      </w:tr>
      <w:tr>
        <w:tc>
          <w:tcPr>
            <w:tcW w:type="dxa" w:w="2520"/>
            <w:vAlign w:val="top"/>
          </w:tcPr>
          <w:p>
            <w:pPr>
              <w:jc w:val="left"/>
            </w:pPr>
            <w:r/>
            <w:r>
              <w:rPr>
                <w:rFonts w:ascii="Arial" w:hAnsi="Arial"/>
                <w:b w:val="0"/>
                <w:sz w:val="17"/>
              </w:rPr>
              <w:t>White balance</w:t>
            </w:r>
          </w:p>
        </w:tc>
        <w:tc>
          <w:tcPr>
            <w:tcW w:type="dxa" w:w="6264"/>
            <w:vAlign w:val="top"/>
          </w:tcPr>
          <w:p>
            <w:pPr>
              <w:jc w:val="left"/>
            </w:pPr>
            <w:r/>
            <w:r>
              <w:rPr>
                <w:rFonts w:ascii="Arial" w:hAnsi="Arial"/>
                <w:b w:val="0"/>
                <w:sz w:val="17"/>
              </w:rPr>
              <w:t>A/B/Preset locked under actual key light.</w:t>
            </w:r>
          </w:p>
        </w:tc>
        <w:tc>
          <w:tcPr>
            <w:tcW w:type="dxa" w:w="5400"/>
            <w:vAlign w:val="top"/>
          </w:tcPr>
          <w:p>
            <w:pPr>
              <w:jc w:val="left"/>
            </w:pPr>
            <w:r/>
            <w:r>
              <w:rPr>
                <w:rFonts w:ascii="Arial" w:hAnsi="Arial"/>
                <w:b w:val="0"/>
                <w:sz w:val="17"/>
              </w:rPr>
              <w:t>ATW is drifting during controlled work.</w:t>
            </w:r>
          </w:p>
        </w:tc>
      </w:tr>
      <w:tr>
        <w:tc>
          <w:tcPr>
            <w:tcW w:type="dxa" w:w="2520"/>
            <w:vAlign w:val="top"/>
          </w:tcPr>
          <w:p>
            <w:pPr>
              <w:jc w:val="left"/>
            </w:pPr>
            <w:r/>
            <w:r>
              <w:rPr>
                <w:rFonts w:ascii="Arial" w:hAnsi="Arial"/>
                <w:b w:val="0"/>
                <w:sz w:val="17"/>
              </w:rPr>
              <w:t>Focus</w:t>
            </w:r>
          </w:p>
        </w:tc>
        <w:tc>
          <w:tcPr>
            <w:tcW w:type="dxa" w:w="6264"/>
            <w:vAlign w:val="top"/>
          </w:tcPr>
          <w:p>
            <w:pPr>
              <w:jc w:val="left"/>
            </w:pPr>
            <w:r/>
            <w:r>
              <w:rPr>
                <w:rFonts w:ascii="Arial" w:hAnsi="Arial"/>
                <w:b w:val="0"/>
                <w:sz w:val="17"/>
              </w:rPr>
              <w:t>Critical eye/plane checked by magnifier/peaking or deliberate AF behavior.</w:t>
            </w:r>
          </w:p>
        </w:tc>
        <w:tc>
          <w:tcPr>
            <w:tcW w:type="dxa" w:w="5400"/>
            <w:vAlign w:val="top"/>
          </w:tcPr>
          <w:p>
            <w:pPr>
              <w:jc w:val="left"/>
            </w:pPr>
            <w:r/>
            <w:r>
              <w:rPr>
                <w:rFonts w:ascii="Arial" w:hAnsi="Arial"/>
                <w:b w:val="0"/>
                <w:sz w:val="17"/>
              </w:rPr>
              <w:t>AF hunts or focus was not checked after move/zoom.</w:t>
            </w:r>
          </w:p>
        </w:tc>
      </w:tr>
      <w:tr>
        <w:tc>
          <w:tcPr>
            <w:tcW w:type="dxa" w:w="2520"/>
            <w:vAlign w:val="top"/>
          </w:tcPr>
          <w:p>
            <w:pPr>
              <w:jc w:val="left"/>
            </w:pPr>
            <w:r/>
            <w:r>
              <w:rPr>
                <w:rFonts w:ascii="Arial" w:hAnsi="Arial"/>
                <w:b w:val="0"/>
                <w:sz w:val="17"/>
              </w:rPr>
              <w:t>Media identity</w:t>
            </w:r>
          </w:p>
        </w:tc>
        <w:tc>
          <w:tcPr>
            <w:tcW w:type="dxa" w:w="6264"/>
            <w:vAlign w:val="top"/>
          </w:tcPr>
          <w:p>
            <w:pPr>
              <w:jc w:val="left"/>
            </w:pPr>
            <w:r/>
            <w:r>
              <w:rPr>
                <w:rFonts w:ascii="Arial" w:hAnsi="Arial"/>
                <w:b w:val="0"/>
                <w:sz w:val="17"/>
              </w:rPr>
              <w:t>Card/reel/project identity logged before take.</w:t>
            </w:r>
          </w:p>
        </w:tc>
        <w:tc>
          <w:tcPr>
            <w:tcW w:type="dxa" w:w="5400"/>
            <w:vAlign w:val="top"/>
          </w:tcPr>
          <w:p>
            <w:pPr>
              <w:jc w:val="left"/>
            </w:pPr>
            <w:r/>
            <w:r>
              <w:rPr>
                <w:rFonts w:ascii="Arial" w:hAnsi="Arial"/>
                <w:b w:val="0"/>
                <w:sz w:val="17"/>
              </w:rPr>
              <w:t>Card contents will be dumped into a flat folder later.</w:t>
            </w:r>
          </w:p>
        </w:tc>
      </w:tr>
      <w:tr>
        <w:tc>
          <w:tcPr>
            <w:tcW w:type="dxa" w:w="2520"/>
            <w:vAlign w:val="top"/>
          </w:tcPr>
          <w:p>
            <w:pPr>
              <w:jc w:val="left"/>
            </w:pPr>
            <w:r/>
            <w:r>
              <w:rPr>
                <w:rFonts w:ascii="Arial" w:hAnsi="Arial"/>
                <w:b w:val="0"/>
                <w:sz w:val="17"/>
              </w:rPr>
              <w:t>Audio</w:t>
            </w:r>
          </w:p>
        </w:tc>
        <w:tc>
          <w:tcPr>
            <w:tcW w:type="dxa" w:w="6264"/>
            <w:vAlign w:val="top"/>
          </w:tcPr>
          <w:p>
            <w:pPr>
              <w:jc w:val="left"/>
            </w:pPr>
            <w:r/>
            <w:r>
              <w:rPr>
                <w:rFonts w:ascii="Arial" w:hAnsi="Arial"/>
                <w:b w:val="0"/>
                <w:sz w:val="17"/>
              </w:rPr>
              <w:t>External audio checklist complete.</w:t>
            </w:r>
          </w:p>
        </w:tc>
        <w:tc>
          <w:tcPr>
            <w:tcW w:type="dxa" w:w="5400"/>
            <w:vAlign w:val="top"/>
          </w:tcPr>
          <w:p>
            <w:pPr>
              <w:jc w:val="left"/>
            </w:pPr>
            <w:r/>
            <w:r>
              <w:rPr>
                <w:rFonts w:ascii="Arial" w:hAnsi="Arial"/>
                <w:b w:val="0"/>
                <w:sz w:val="17"/>
              </w:rPr>
              <w:t>Meters/headphones/routing were assumed.</w:t>
            </w:r>
          </w:p>
        </w:tc>
      </w:tr>
    </w:tbl>
    <w:p/>
    <w:tbl>
      <w:tblPr>
        <w:tblW w:type="auto" w:w="0"/>
        <w:jc w:val="center"/>
        <w:tblLook w:firstColumn="1" w:firstRow="1" w:lastColumn="0" w:lastRow="0" w:noHBand="0" w:noVBand="1" w:val="04A0"/>
      </w:tblPr>
      <w:tblGrid>
        <w:gridCol w:w="14544"/>
      </w:tblGrid>
      <w:tr>
        <w:tc>
          <w:tcPr>
            <w:tcW w:type="dxa" w:w="14544"/>
            <w:shd w:fill="F2F2F2"/>
          </w:tcPr>
          <w:p>
            <w:r>
              <w:rPr>
                <w:rFonts w:ascii="Arial" w:hAnsi="Arial"/>
                <w:b/>
                <w:sz w:val="18"/>
              </w:rPr>
              <w:t xml:space="preserve">Source references: </w:t>
            </w:r>
            <w:r>
              <w:rPr>
                <w:rFonts w:ascii="Arial" w:hAnsi="Arial"/>
                <w:sz w:val="18"/>
              </w:rPr>
              <w:t>Indoor: Chapters 10-16 and Appendix D, especially pp. 68-127 and pp. 349-352. Outdoor: pp. 82-94, 112-127, and pp. 352-356. LUT/monitor/settings-card: pp. 142-170. Exposure tools: pp. 112-119 and 171-175.</w:t>
            </w:r>
          </w:p>
        </w:tc>
      </w:tr>
    </w:tbl>
    <w:p/>
    <w:sectPr w:rsidR="00FC693F" w:rsidRPr="0006063C" w:rsidSect="00034616">
      <w:footerReference w:type="default" r:id="rId9"/>
      <w:pgSz w:w="15840" w:h="12240" w:orient="landscape"/>
      <w:pgMar w:top="648" w:right="648" w:bottom="648" w:left="64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rial" w:hAnsi="Arial"/>
        <w:color w:val="646464"/>
        <w:sz w:val="15"/>
      </w:rPr>
      <w:t>FX6 Indoor  Outdoor Cine EI Cards V1 | V1 | Canon source untouched | Audio: external FX6 Audio Field Setup Guide</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365F91" w:themeColor="accent1" w:themeShade="BF"/>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4F81BD" w:themeColor="accent1"/>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4F81BD" w:themeColor="accent1"/>
      <w:sz w:val="2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rial" w:hAnsi="Arial"/>
      <w:color w:val="17365D" w:themeColor="text2" w:themeShade="BF"/>
      <w:spacing w:val="5"/>
      <w:kern w:val="28"/>
      <w:sz w:val="40"/>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